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6270" w14:textId="77777777" w:rsidR="00E01FC0" w:rsidRPr="00E01FC0" w:rsidRDefault="005E4214" w:rsidP="00E01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1F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LOCURI DE </w:t>
      </w:r>
      <w:r w:rsidR="00E01FC0" w:rsidRPr="00E01FC0">
        <w:rPr>
          <w:rFonts w:ascii="Times New Roman" w:hAnsi="Times New Roman" w:cs="Times New Roman"/>
          <w:b/>
          <w:sz w:val="24"/>
          <w:szCs w:val="24"/>
          <w:lang w:val="ro-RO"/>
        </w:rPr>
        <w:t>ADUNARE/</w:t>
      </w:r>
      <w:r w:rsidRPr="00E01FC0">
        <w:rPr>
          <w:rFonts w:ascii="Times New Roman" w:hAnsi="Times New Roman" w:cs="Times New Roman"/>
          <w:b/>
          <w:sz w:val="24"/>
          <w:szCs w:val="24"/>
          <w:lang w:val="ro-RO"/>
        </w:rPr>
        <w:t>EVACUARE A POPULAȚIEI</w:t>
      </w:r>
    </w:p>
    <w:p w14:paraId="10461D0F" w14:textId="092F8892" w:rsidR="005E4214" w:rsidRPr="00E01FC0" w:rsidRDefault="005E4214" w:rsidP="00E01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1F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CAZ DE INUNDAȚII</w:t>
      </w:r>
      <w:r w:rsidR="00E01FC0" w:rsidRPr="00E01FC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 RAZA SECTORULUI 1</w:t>
      </w:r>
    </w:p>
    <w:p w14:paraId="7F96FE4F" w14:textId="77777777" w:rsidR="00E01FC0" w:rsidRPr="00E01FC0" w:rsidRDefault="00E01FC0" w:rsidP="00E01FC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CD57CE6" w14:textId="23812CF8" w:rsidR="00B72768" w:rsidRDefault="00B72768" w:rsidP="00B72768">
      <w:pPr>
        <w:ind w:left="-284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A2"/>
      <w:bookmarkStart w:id="1" w:name="A3"/>
      <w:proofErr w:type="spellStart"/>
      <w:r w:rsidRPr="00B72768">
        <w:rPr>
          <w:rFonts w:ascii="Times New Roman" w:eastAsia="Times New Roman" w:hAnsi="Times New Roman" w:cs="Times New Roman"/>
          <w:b/>
          <w:i/>
          <w:sz w:val="24"/>
          <w:szCs w:val="24"/>
        </w:rPr>
        <w:t>Evacuarea</w:t>
      </w:r>
      <w:proofErr w:type="spellEnd"/>
      <w:r w:rsidRPr="00B727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măsura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civilă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luată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înainte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pe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sau după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producerea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sau la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declararea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stării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alertă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şi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constă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scoaterea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zonele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sau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potenţial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a fi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afectate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în mod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organizat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populaţiei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unor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operatori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economici,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animalelor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, bunurilor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dispunerea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lor în zone sau în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localităţi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asigură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condiţii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protecţie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proofErr w:type="spellStart"/>
      <w:r w:rsidRPr="00B72768">
        <w:rPr>
          <w:rFonts w:ascii="Times New Roman" w:eastAsia="Times New Roman" w:hAnsi="Times New Roman" w:cs="Times New Roman"/>
          <w:sz w:val="24"/>
          <w:szCs w:val="24"/>
        </w:rPr>
        <w:t>supravieţuire</w:t>
      </w:r>
      <w:proofErr w:type="spellEnd"/>
      <w:r w:rsidRPr="00B72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A6FCF0" w14:textId="5BDFB657" w:rsidR="003A32F0" w:rsidRDefault="003A32F0" w:rsidP="009835F2">
      <w:pPr>
        <w:spacing w:after="0"/>
        <w:ind w:left="-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2" w:name="_Hlk128570956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Pe </w:t>
      </w:r>
      <w:proofErr w:type="spellStart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>raza</w:t>
      </w:r>
      <w:proofErr w:type="spellEnd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>administrativ-teritorială</w:t>
      </w:r>
      <w:proofErr w:type="spellEnd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Sectorului 1, </w:t>
      </w:r>
      <w:proofErr w:type="spellStart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>riscul</w:t>
      </w:r>
      <w:proofErr w:type="spellEnd"/>
      <w:r w:rsidRPr="003A32F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din inundații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dat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următoarele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situații</w:t>
      </w:r>
      <w:proofErr w:type="spellEnd"/>
      <w:r w:rsid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1E83A074" w14:textId="2464AC5B" w:rsidR="009835F2" w:rsidRDefault="009835F2" w:rsidP="003F4B31">
      <w:pPr>
        <w:pStyle w:val="Listparagraf"/>
        <w:numPr>
          <w:ilvl w:val="0"/>
          <w:numId w:val="11"/>
        </w:numPr>
        <w:ind w:left="284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Inundații în urma</w:t>
      </w:r>
      <w:r w:rsidRPr="009835F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835F2">
        <w:rPr>
          <w:rFonts w:ascii="Times New Roman" w:eastAsia="Times New Roman" w:hAnsi="Times New Roman" w:cs="Times New Roman"/>
          <w:b/>
          <w:iCs/>
          <w:sz w:val="24"/>
          <w:szCs w:val="24"/>
        </w:rPr>
        <w:t>revărsării</w:t>
      </w:r>
      <w:proofErr w:type="spellEnd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râului</w:t>
      </w:r>
      <w:proofErr w:type="spellEnd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Colentina</w:t>
      </w:r>
      <w:proofErr w:type="spellEnd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implicit  a </w:t>
      </w:r>
      <w:proofErr w:type="spellStart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lacurilor</w:t>
      </w:r>
      <w:proofErr w:type="spellEnd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9835F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Străulești, Grivița, Băneasa, Herăstrău, Floreasca</w:t>
      </w:r>
      <w:r w:rsidRPr="009835F2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4534E292" w14:textId="15A74CD4" w:rsidR="009835F2" w:rsidRDefault="009835F2" w:rsidP="003F4B31">
      <w:pPr>
        <w:pStyle w:val="Listparagraf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Inundații ca urmare a </w:t>
      </w:r>
      <w:r w:rsidRPr="009835F2">
        <w:rPr>
          <w:rFonts w:ascii="Times New Roman" w:hAnsi="Times New Roman" w:cs="Times New Roman"/>
          <w:b/>
          <w:sz w:val="24"/>
          <w:szCs w:val="24"/>
          <w:lang w:val="ro-RO"/>
        </w:rPr>
        <w:t>ruperii barajelor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râul Colentina: </w:t>
      </w:r>
      <w:r w:rsidRPr="009835F2">
        <w:rPr>
          <w:rFonts w:ascii="Times New Roman" w:hAnsi="Times New Roman" w:cs="Times New Roman"/>
          <w:bCs/>
          <w:sz w:val="24"/>
          <w:szCs w:val="24"/>
          <w:lang w:val="ro-RO"/>
        </w:rPr>
        <w:t>Străulești, Grivița, Băneasa, Herăstrău, Floreasca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ca urmare a unei viituri provocate de ruperea barajului Bilciurești;</w:t>
      </w:r>
    </w:p>
    <w:p w14:paraId="4E3B2D38" w14:textId="27CFF560" w:rsidR="009835F2" w:rsidRPr="00E01FC0" w:rsidRDefault="00E01FC0" w:rsidP="003F4B31">
      <w:pPr>
        <w:pStyle w:val="Listparagraf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Inundații în urma</w:t>
      </w:r>
      <w:r w:rsidRPr="009835F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9835F2">
        <w:rPr>
          <w:rFonts w:ascii="Times New Roman" w:eastAsia="Times New Roman" w:hAnsi="Times New Roman" w:cs="Times New Roman"/>
          <w:b/>
          <w:iCs/>
          <w:sz w:val="24"/>
          <w:szCs w:val="24"/>
        </w:rPr>
        <w:t>revărsării</w:t>
      </w:r>
      <w:proofErr w:type="spellEnd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835F2">
        <w:rPr>
          <w:rFonts w:ascii="Times New Roman" w:eastAsia="Times New Roman" w:hAnsi="Times New Roman" w:cs="Times New Roman"/>
          <w:bCs/>
          <w:iCs/>
          <w:sz w:val="24"/>
          <w:szCs w:val="24"/>
        </w:rPr>
        <w:t>râului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Dâmbovița;</w:t>
      </w:r>
      <w:proofErr w:type="gramEnd"/>
    </w:p>
    <w:p w14:paraId="70052E80" w14:textId="346E2BFB" w:rsidR="00E01FC0" w:rsidRDefault="00E01FC0" w:rsidP="003F4B31">
      <w:pPr>
        <w:pStyle w:val="Listparagraf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Inundații în </w:t>
      </w:r>
      <w:r w:rsidRPr="003F4B31">
        <w:rPr>
          <w:rFonts w:ascii="Times New Roman" w:hAnsi="Times New Roman" w:cs="Times New Roman"/>
          <w:bCs/>
          <w:sz w:val="24"/>
          <w:szCs w:val="24"/>
          <w:lang w:val="ro-RO"/>
        </w:rPr>
        <w:t>caz de</w:t>
      </w:r>
      <w:r w:rsidRPr="003F4B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accident hidrotehnic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(rupere) Baraj Lacul Morii, pe râul Dâmbovița;</w:t>
      </w:r>
    </w:p>
    <w:p w14:paraId="162AFCA6" w14:textId="6B3F0B58" w:rsidR="00E01FC0" w:rsidRDefault="00E01FC0" w:rsidP="003F4B31">
      <w:pPr>
        <w:pStyle w:val="Listparagraf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Inundații în caz de </w:t>
      </w:r>
      <w:r w:rsidRPr="003F4B3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accident hidrotehnic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(rupere) Baraj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Văcărești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, pe râul Dâmbovița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revărsare râul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Boanca</w:t>
      </w:r>
      <w:proofErr w:type="spellEnd"/>
      <w:r w:rsidR="00E25D4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bookmarkEnd w:id="0"/>
    <w:bookmarkEnd w:id="1"/>
    <w:bookmarkEnd w:id="2"/>
    <w:tbl>
      <w:tblPr>
        <w:tblW w:w="12065" w:type="dxa"/>
        <w:tblInd w:w="108" w:type="dxa"/>
        <w:tblLook w:val="04A0" w:firstRow="1" w:lastRow="0" w:firstColumn="1" w:lastColumn="0" w:noHBand="0" w:noVBand="1"/>
      </w:tblPr>
      <w:tblGrid>
        <w:gridCol w:w="380"/>
        <w:gridCol w:w="1192"/>
        <w:gridCol w:w="1192"/>
        <w:gridCol w:w="1192"/>
        <w:gridCol w:w="4266"/>
        <w:gridCol w:w="2103"/>
        <w:gridCol w:w="1740"/>
      </w:tblGrid>
      <w:tr w:rsidR="008F725D" w:rsidRPr="008F725D" w14:paraId="3CF7D4AD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8EF7" w14:textId="549C222E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7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5E97" w14:textId="78F4E24D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Raioane de </w:t>
            </w:r>
            <w:r w:rsidR="00605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adunare/</w:t>
            </w:r>
            <w:r w:rsidRPr="008F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evacuare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 în caz de inundații</w:t>
            </w:r>
            <w:r w:rsidRPr="008F72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 xml:space="preserve">: 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DED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431F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8F725D" w:rsidRPr="008F725D" w14:paraId="601E93E9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D794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FD5E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 Raionul  nr.  1 - A.D.P. Sector 1 - Șos. Odăi, nr. 3-5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C642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F725D" w:rsidRPr="008F725D" w14:paraId="28B34C9E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4BDB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CDD9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2. Raionul 2 - Parc </w:t>
            </w:r>
            <w:proofErr w:type="spellStart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Bazilescu</w:t>
            </w:r>
            <w:proofErr w:type="spellEnd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- </w:t>
            </w:r>
            <w:proofErr w:type="spellStart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Bdul</w:t>
            </w:r>
            <w:proofErr w:type="spellEnd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. Bucureștii Noi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EDFF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F725D" w:rsidRPr="008F725D" w14:paraId="7133DCF8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2258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2E62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3. Raionul nr. 3 - Complex  ROMEXPO, </w:t>
            </w:r>
            <w:proofErr w:type="spellStart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Bdul</w:t>
            </w:r>
            <w:proofErr w:type="spellEnd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Mărăști, nr. 63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4A16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F725D" w:rsidRPr="008F725D" w14:paraId="786F2D01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1206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7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5ACE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 Raionul nr. 4 - Parc Kiseleff - Șos. Kiseleff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5698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E32D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8F725D" w:rsidRPr="008F725D" w14:paraId="596AB83D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82A3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8A0C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5. Raionul nr. 5 - Complex  Băneasa  </w:t>
            </w:r>
            <w:proofErr w:type="spellStart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Shoping</w:t>
            </w:r>
            <w:proofErr w:type="spellEnd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City - Șos. București Ploiești, nr. 42 D</w:t>
            </w:r>
          </w:p>
        </w:tc>
      </w:tr>
      <w:tr w:rsidR="008F725D" w:rsidRPr="008F725D" w14:paraId="7B1B13CF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9BE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4934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6. Raionul nr. 6 - Parcul Gării de Nord - Piața Gării de Nord, nr. 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4169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F725D" w:rsidRPr="008F725D" w14:paraId="27BB2CB7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F504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8E5E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7. Raionul nr. 7 - Parc Academia Română - Calea Victoriei, nr. 125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85E9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F725D" w:rsidRPr="008F725D" w14:paraId="6D46D985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1FB4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01136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8. Raionul nr. 8 - Parc </w:t>
            </w:r>
            <w:proofErr w:type="spellStart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Athneul</w:t>
            </w:r>
            <w:proofErr w:type="spellEnd"/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Român - str. Benjamin Franklin, nr. 1-3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FC5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F725D" w:rsidRPr="008F725D" w14:paraId="51FD3AC4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3C52B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6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D437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8F72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9. Raionul nr. 9 - Colegiul Tehnic Feroviar ,,Mihai I,, -str. Butuceni, nr. 10</w:t>
            </w:r>
          </w:p>
        </w:tc>
      </w:tr>
      <w:tr w:rsidR="008F725D" w:rsidRPr="008F725D" w14:paraId="065FB3D1" w14:textId="77777777" w:rsidTr="008F725D">
        <w:trPr>
          <w:trHeight w:val="336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438C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4399" w14:textId="19BA8FD9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3A98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B648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B290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FFF3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EB9C" w14:textId="77777777" w:rsidR="008F725D" w:rsidRPr="008F725D" w:rsidRDefault="008F725D" w:rsidP="008F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</w:tbl>
    <w:p w14:paraId="4CCDEB08" w14:textId="5E7379C4" w:rsidR="00605F70" w:rsidRPr="00605F70" w:rsidRDefault="00605F70" w:rsidP="00E25D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05F7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locațiile mai sus menționate persoanele din cartierele inundate se vor aduna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vederea evacuării </w:t>
      </w:r>
      <w:r w:rsidR="003F4B3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locații stabilite, de principiu în sălile de sport de pe raza Sectorului 1.</w:t>
      </w:r>
    </w:p>
    <w:p w14:paraId="2D88F7F3" w14:textId="77777777" w:rsidR="00605F70" w:rsidRPr="003F4B31" w:rsidRDefault="00605F70" w:rsidP="00E25D45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295F0865" w14:textId="12BE672E" w:rsidR="00B72768" w:rsidRDefault="00E25D45" w:rsidP="00E25D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situaţii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acţiunea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de evacuare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începe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imediat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după identificarea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pericolului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ori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după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producerea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acestuia,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acordându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-se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prioritate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evacuării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populaţiei</w:t>
      </w:r>
      <w:proofErr w:type="spellEnd"/>
      <w:r w:rsidR="00B72768" w:rsidRPr="00B72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1D120" w14:textId="10DFC9F1" w:rsidR="00E81774" w:rsidRDefault="00E81774" w:rsidP="00E25D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Exista posibilitatea ca sa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primiti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mesaje sa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evacuati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zona in care va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gasiti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Toate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informatiile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necesare pentru evacuare vor fi transmise la radio si TV sau vor fi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anuntate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sistemul de amplificare al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masinilor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politie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sistemul de alarmare al populației.</w:t>
      </w:r>
    </w:p>
    <w:p w14:paraId="16517E7A" w14:textId="6D14806D" w:rsidR="00E25D45" w:rsidRPr="00DC0AD3" w:rsidRDefault="00E25D45" w:rsidP="00E25D45">
      <w:pPr>
        <w:pStyle w:val="Corptext"/>
        <w:tabs>
          <w:tab w:val="left" w:pos="0"/>
        </w:tabs>
        <w:spacing w:after="0" w:line="276" w:lineRule="auto"/>
        <w:jc w:val="both"/>
      </w:pPr>
      <w:r>
        <w:t xml:space="preserve">      </w:t>
      </w:r>
      <w:r w:rsidRPr="00DC0AD3">
        <w:t xml:space="preserve">Pentru organizarea </w:t>
      </w:r>
      <w:proofErr w:type="spellStart"/>
      <w:r w:rsidRPr="00DC0AD3">
        <w:t>acţiunilor</w:t>
      </w:r>
      <w:proofErr w:type="spellEnd"/>
      <w:r w:rsidRPr="00DC0AD3">
        <w:t xml:space="preserve"> de evacuare a </w:t>
      </w:r>
      <w:proofErr w:type="spellStart"/>
      <w:r w:rsidRPr="00DC0AD3">
        <w:t>populaţiei</w:t>
      </w:r>
      <w:proofErr w:type="spellEnd"/>
      <w:r w:rsidRPr="00DC0AD3">
        <w:t xml:space="preserve"> se </w:t>
      </w:r>
      <w:proofErr w:type="spellStart"/>
      <w:r w:rsidRPr="00DC0AD3">
        <w:t>stabilesc</w:t>
      </w:r>
      <w:proofErr w:type="spellEnd"/>
      <w:r w:rsidRPr="00DC0AD3">
        <w:t xml:space="preserve"> din </w:t>
      </w:r>
      <w:proofErr w:type="spellStart"/>
      <w:r w:rsidRPr="00DC0AD3">
        <w:t>timp</w:t>
      </w:r>
      <w:proofErr w:type="spellEnd"/>
      <w:r w:rsidRPr="00DC0AD3">
        <w:t xml:space="preserve"> de pace, </w:t>
      </w:r>
      <w:proofErr w:type="spellStart"/>
      <w:r w:rsidRPr="00DC0AD3">
        <w:t>iar</w:t>
      </w:r>
      <w:proofErr w:type="spellEnd"/>
      <w:r w:rsidRPr="00DC0AD3">
        <w:t xml:space="preserve"> la </w:t>
      </w:r>
      <w:proofErr w:type="spellStart"/>
      <w:r w:rsidRPr="00DC0AD3">
        <w:t>ordin</w:t>
      </w:r>
      <w:proofErr w:type="spellEnd"/>
      <w:r w:rsidRPr="00DC0AD3">
        <w:t xml:space="preserve">, se </w:t>
      </w:r>
      <w:proofErr w:type="spellStart"/>
      <w:r w:rsidRPr="00DC0AD3">
        <w:t>aduc</w:t>
      </w:r>
      <w:proofErr w:type="spellEnd"/>
      <w:r w:rsidRPr="00DC0AD3">
        <w:t xml:space="preserve"> în stare de </w:t>
      </w:r>
      <w:proofErr w:type="spellStart"/>
      <w:proofErr w:type="gramStart"/>
      <w:r w:rsidRPr="00DC0AD3">
        <w:t>funcţionare</w:t>
      </w:r>
      <w:proofErr w:type="spellEnd"/>
      <w:r w:rsidRPr="00DC0AD3">
        <w:t xml:space="preserve"> :</w:t>
      </w:r>
      <w:proofErr w:type="gramEnd"/>
    </w:p>
    <w:p w14:paraId="4F6DDE7E" w14:textId="77777777" w:rsidR="00E25D45" w:rsidRPr="00DC0AD3" w:rsidRDefault="00E25D45" w:rsidP="00E25D45">
      <w:pPr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C0AD3">
        <w:rPr>
          <w:rFonts w:ascii="Times New Roman" w:hAnsi="Times New Roman"/>
          <w:sz w:val="24"/>
          <w:szCs w:val="24"/>
        </w:rPr>
        <w:t>unctele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de adunare a </w:t>
      </w:r>
      <w:proofErr w:type="spellStart"/>
      <w:r w:rsidRPr="00DC0AD3">
        <w:rPr>
          <w:rFonts w:ascii="Times New Roman" w:hAnsi="Times New Roman"/>
          <w:sz w:val="24"/>
          <w:szCs w:val="24"/>
        </w:rPr>
        <w:t>populaţiei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0AD3">
        <w:rPr>
          <w:rFonts w:ascii="Times New Roman" w:hAnsi="Times New Roman"/>
          <w:sz w:val="24"/>
          <w:szCs w:val="24"/>
        </w:rPr>
        <w:t>evacuate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44FD6F40" w14:textId="77777777" w:rsidR="00E25D45" w:rsidRDefault="00E25D45" w:rsidP="00E25D45">
      <w:pPr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C0AD3">
        <w:rPr>
          <w:rFonts w:ascii="Times New Roman" w:hAnsi="Times New Roman"/>
          <w:sz w:val="24"/>
          <w:szCs w:val="24"/>
        </w:rPr>
        <w:t>unctele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C0AD3">
        <w:rPr>
          <w:rFonts w:ascii="Times New Roman" w:hAnsi="Times New Roman"/>
          <w:sz w:val="24"/>
          <w:szCs w:val="24"/>
        </w:rPr>
        <w:t>îmbarcare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C0AD3">
        <w:rPr>
          <w:rFonts w:ascii="Times New Roman" w:hAnsi="Times New Roman"/>
          <w:sz w:val="24"/>
          <w:szCs w:val="24"/>
        </w:rPr>
        <w:t>populaţiei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când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evacuarea</w:t>
      </w:r>
      <w:proofErr w:type="spellEnd"/>
      <w:r>
        <w:rPr>
          <w:rFonts w:ascii="Times New Roman" w:hAnsi="Times New Roman"/>
          <w:sz w:val="24"/>
          <w:szCs w:val="24"/>
        </w:rPr>
        <w:t xml:space="preserve"> se execută pe </w:t>
      </w:r>
      <w:proofErr w:type="spellStart"/>
      <w:r>
        <w:rPr>
          <w:rFonts w:ascii="Times New Roman" w:hAnsi="Times New Roman"/>
          <w:sz w:val="24"/>
          <w:szCs w:val="24"/>
        </w:rPr>
        <w:t>calea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ferată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);</w:t>
      </w:r>
      <w:proofErr w:type="gramEnd"/>
    </w:p>
    <w:p w14:paraId="49A1BE2B" w14:textId="77777777" w:rsidR="00E25D45" w:rsidRPr="009520E8" w:rsidRDefault="00E25D45" w:rsidP="00E25D45">
      <w:pPr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520E8">
        <w:rPr>
          <w:rFonts w:ascii="Times New Roman" w:hAnsi="Times New Roman"/>
          <w:sz w:val="24"/>
          <w:szCs w:val="24"/>
        </w:rPr>
        <w:t>Puncte</w:t>
      </w:r>
      <w:proofErr w:type="spellEnd"/>
      <w:r w:rsidRPr="009520E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20E8">
        <w:rPr>
          <w:rFonts w:ascii="Times New Roman" w:hAnsi="Times New Roman"/>
          <w:sz w:val="24"/>
          <w:szCs w:val="24"/>
        </w:rPr>
        <w:t>debarcare</w:t>
      </w:r>
      <w:proofErr w:type="spellEnd"/>
      <w:r w:rsidRPr="009520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520E8">
        <w:rPr>
          <w:rFonts w:ascii="Times New Roman" w:hAnsi="Times New Roman"/>
          <w:sz w:val="24"/>
          <w:szCs w:val="24"/>
        </w:rPr>
        <w:t>când</w:t>
      </w:r>
      <w:proofErr w:type="spellEnd"/>
      <w:r w:rsidRPr="0095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0E8">
        <w:rPr>
          <w:rFonts w:ascii="Times New Roman" w:hAnsi="Times New Roman"/>
          <w:sz w:val="24"/>
          <w:szCs w:val="24"/>
        </w:rPr>
        <w:t>evacuarea</w:t>
      </w:r>
      <w:proofErr w:type="spellEnd"/>
      <w:r w:rsidRPr="009520E8">
        <w:rPr>
          <w:rFonts w:ascii="Times New Roman" w:hAnsi="Times New Roman"/>
          <w:sz w:val="24"/>
          <w:szCs w:val="24"/>
        </w:rPr>
        <w:t xml:space="preserve"> se execută pe </w:t>
      </w:r>
      <w:proofErr w:type="spellStart"/>
      <w:r w:rsidRPr="009520E8">
        <w:rPr>
          <w:rFonts w:ascii="Times New Roman" w:hAnsi="Times New Roman"/>
          <w:sz w:val="24"/>
          <w:szCs w:val="24"/>
        </w:rPr>
        <w:t>calea</w:t>
      </w:r>
      <w:proofErr w:type="spellEnd"/>
      <w:r w:rsidRPr="0095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0E8">
        <w:rPr>
          <w:rFonts w:ascii="Times New Roman" w:hAnsi="Times New Roman"/>
          <w:sz w:val="24"/>
          <w:szCs w:val="24"/>
        </w:rPr>
        <w:t>ferată</w:t>
      </w:r>
      <w:proofErr w:type="spellEnd"/>
      <w:proofErr w:type="gramStart"/>
      <w:r w:rsidRPr="009520E8">
        <w:rPr>
          <w:rFonts w:ascii="Times New Roman" w:hAnsi="Times New Roman"/>
          <w:sz w:val="24"/>
          <w:szCs w:val="24"/>
        </w:rPr>
        <w:t>);</w:t>
      </w:r>
      <w:proofErr w:type="gramEnd"/>
    </w:p>
    <w:p w14:paraId="5D09623E" w14:textId="77777777" w:rsidR="00E25D45" w:rsidRDefault="00E25D45" w:rsidP="00E25D45">
      <w:pPr>
        <w:numPr>
          <w:ilvl w:val="0"/>
          <w:numId w:val="12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DC0AD3">
        <w:rPr>
          <w:rFonts w:ascii="Times New Roman" w:hAnsi="Times New Roman"/>
          <w:sz w:val="24"/>
          <w:szCs w:val="24"/>
        </w:rPr>
        <w:t>uncte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C0AD3">
        <w:rPr>
          <w:rFonts w:ascii="Times New Roman" w:hAnsi="Times New Roman"/>
          <w:sz w:val="24"/>
          <w:szCs w:val="24"/>
        </w:rPr>
        <w:t>primire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DC0AD3">
        <w:rPr>
          <w:rFonts w:ascii="Times New Roman" w:hAnsi="Times New Roman"/>
          <w:sz w:val="24"/>
          <w:szCs w:val="24"/>
        </w:rPr>
        <w:t>repartiţie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C0AD3">
        <w:rPr>
          <w:rFonts w:ascii="Times New Roman" w:hAnsi="Times New Roman"/>
          <w:sz w:val="24"/>
          <w:szCs w:val="24"/>
        </w:rPr>
        <w:t>populaţiei</w:t>
      </w:r>
      <w:proofErr w:type="spellEnd"/>
      <w:r w:rsidRPr="00DC0AD3">
        <w:rPr>
          <w:rFonts w:ascii="Times New Roman" w:hAnsi="Times New Roman"/>
          <w:sz w:val="24"/>
          <w:szCs w:val="24"/>
        </w:rPr>
        <w:t xml:space="preserve"> evacuate</w:t>
      </w:r>
      <w:r>
        <w:rPr>
          <w:rFonts w:ascii="Times New Roman" w:hAnsi="Times New Roman"/>
          <w:sz w:val="24"/>
          <w:szCs w:val="24"/>
        </w:rPr>
        <w:t>.</w:t>
      </w:r>
    </w:p>
    <w:p w14:paraId="7452EDB3" w14:textId="7E9D1104" w:rsidR="00E25D45" w:rsidRPr="000A792A" w:rsidRDefault="00E25D45" w:rsidP="00E25D4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1347CADF" w14:textId="77777777" w:rsidR="000A792A" w:rsidRPr="00F55275" w:rsidRDefault="000A792A" w:rsidP="000A792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5275">
        <w:rPr>
          <w:rFonts w:ascii="Times New Roman" w:hAnsi="Times New Roman"/>
          <w:sz w:val="24"/>
          <w:szCs w:val="24"/>
        </w:rPr>
        <w:t>Activităţile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F55275">
        <w:rPr>
          <w:rFonts w:ascii="Times New Roman" w:hAnsi="Times New Roman"/>
          <w:sz w:val="24"/>
          <w:szCs w:val="24"/>
        </w:rPr>
        <w:t>punctele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de adunare, </w:t>
      </w:r>
      <w:proofErr w:type="spellStart"/>
      <w:r w:rsidRPr="00F55275">
        <w:rPr>
          <w:rFonts w:ascii="Times New Roman" w:hAnsi="Times New Roman"/>
          <w:sz w:val="24"/>
          <w:szCs w:val="24"/>
        </w:rPr>
        <w:t>îmbarcare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5275">
        <w:rPr>
          <w:rFonts w:ascii="Times New Roman" w:hAnsi="Times New Roman"/>
          <w:sz w:val="24"/>
          <w:szCs w:val="24"/>
        </w:rPr>
        <w:t>primire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şi </w:t>
      </w:r>
      <w:proofErr w:type="spellStart"/>
      <w:r w:rsidRPr="00F55275">
        <w:rPr>
          <w:rFonts w:ascii="Times New Roman" w:hAnsi="Times New Roman"/>
          <w:sz w:val="24"/>
          <w:szCs w:val="24"/>
        </w:rPr>
        <w:t>repartiţie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se desfăşoară după </w:t>
      </w:r>
      <w:proofErr w:type="spellStart"/>
      <w:r w:rsidRPr="00F55275">
        <w:rPr>
          <w:rFonts w:ascii="Times New Roman" w:hAnsi="Times New Roman"/>
          <w:sz w:val="24"/>
          <w:szCs w:val="24"/>
        </w:rPr>
        <w:t>următoarele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reguli:</w:t>
      </w:r>
    </w:p>
    <w:p w14:paraId="443E7998" w14:textId="77777777" w:rsidR="000A792A" w:rsidRDefault="000A792A" w:rsidP="000A792A">
      <w:pPr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55275">
        <w:rPr>
          <w:rFonts w:ascii="Times New Roman" w:hAnsi="Times New Roman"/>
          <w:sz w:val="24"/>
          <w:szCs w:val="24"/>
        </w:rPr>
        <w:lastRenderedPageBreak/>
        <w:t>evitarea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75">
        <w:rPr>
          <w:rFonts w:ascii="Times New Roman" w:hAnsi="Times New Roman"/>
          <w:sz w:val="24"/>
          <w:szCs w:val="24"/>
        </w:rPr>
        <w:t>aglomerărilor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5275">
        <w:rPr>
          <w:rFonts w:ascii="Times New Roman" w:hAnsi="Times New Roman"/>
          <w:sz w:val="24"/>
          <w:szCs w:val="24"/>
        </w:rPr>
        <w:t>mari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55275">
        <w:rPr>
          <w:rFonts w:ascii="Times New Roman" w:hAnsi="Times New Roman"/>
          <w:sz w:val="24"/>
          <w:szCs w:val="24"/>
        </w:rPr>
        <w:t>populaţie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F55275">
        <w:rPr>
          <w:rFonts w:ascii="Times New Roman" w:hAnsi="Times New Roman"/>
          <w:sz w:val="24"/>
          <w:szCs w:val="24"/>
        </w:rPr>
        <w:t>punctele</w:t>
      </w:r>
      <w:proofErr w:type="spellEnd"/>
      <w:r w:rsidRPr="00F55275">
        <w:rPr>
          <w:rFonts w:ascii="Times New Roman" w:hAnsi="Times New Roman"/>
          <w:sz w:val="24"/>
          <w:szCs w:val="24"/>
        </w:rPr>
        <w:t xml:space="preserve"> respective p</w:t>
      </w:r>
      <w:r w:rsidRPr="006339DC">
        <w:rPr>
          <w:rFonts w:ascii="Times New Roman" w:hAnsi="Times New Roman"/>
          <w:sz w:val="24"/>
          <w:szCs w:val="24"/>
        </w:rPr>
        <w:t xml:space="preserve">rin efectuarea în </w:t>
      </w:r>
      <w:proofErr w:type="spellStart"/>
      <w:r w:rsidRPr="006339DC">
        <w:rPr>
          <w:rFonts w:ascii="Times New Roman" w:hAnsi="Times New Roman"/>
          <w:sz w:val="24"/>
          <w:szCs w:val="24"/>
        </w:rPr>
        <w:t>timp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scurt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a operaţiunilor de </w:t>
      </w:r>
      <w:proofErr w:type="spellStart"/>
      <w:r w:rsidRPr="006339DC">
        <w:rPr>
          <w:rFonts w:ascii="Times New Roman" w:hAnsi="Times New Roman"/>
          <w:sz w:val="24"/>
          <w:szCs w:val="24"/>
        </w:rPr>
        <w:t>evidenţă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şi organizarea </w:t>
      </w:r>
      <w:proofErr w:type="spellStart"/>
      <w:r w:rsidRPr="006339DC">
        <w:rPr>
          <w:rFonts w:ascii="Times New Roman" w:hAnsi="Times New Roman"/>
          <w:sz w:val="24"/>
          <w:szCs w:val="24"/>
        </w:rPr>
        <w:t>afluirii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39DC">
        <w:rPr>
          <w:rFonts w:ascii="Times New Roman" w:hAnsi="Times New Roman"/>
          <w:sz w:val="24"/>
          <w:szCs w:val="24"/>
        </w:rPr>
        <w:t>populaţiei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 în</w:t>
      </w:r>
      <w:proofErr w:type="gram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raport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339DC">
        <w:rPr>
          <w:rFonts w:ascii="Times New Roman" w:hAnsi="Times New Roman"/>
          <w:sz w:val="24"/>
          <w:szCs w:val="24"/>
        </w:rPr>
        <w:t>ritmul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39DC">
        <w:rPr>
          <w:rFonts w:ascii="Times New Roman" w:hAnsi="Times New Roman"/>
          <w:sz w:val="24"/>
          <w:szCs w:val="24"/>
        </w:rPr>
        <w:t>asigurare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339DC">
        <w:rPr>
          <w:rFonts w:ascii="Times New Roman" w:hAnsi="Times New Roman"/>
          <w:sz w:val="24"/>
          <w:szCs w:val="24"/>
        </w:rPr>
        <w:t>mijloacelor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de transport. </w:t>
      </w:r>
    </w:p>
    <w:p w14:paraId="2BCB98FB" w14:textId="77777777" w:rsidR="000A792A" w:rsidRPr="006339DC" w:rsidRDefault="000A792A" w:rsidP="000A792A">
      <w:pPr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339DC">
        <w:rPr>
          <w:rFonts w:ascii="Times New Roman" w:hAnsi="Times New Roman"/>
          <w:sz w:val="24"/>
          <w:szCs w:val="24"/>
        </w:rPr>
        <w:t>Afluirea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339DC">
        <w:rPr>
          <w:rFonts w:ascii="Times New Roman" w:hAnsi="Times New Roman"/>
          <w:sz w:val="24"/>
          <w:szCs w:val="24"/>
        </w:rPr>
        <w:t>populaţiei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 la</w:t>
      </w:r>
      <w:proofErr w:type="gram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punctele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de adunare şi </w:t>
      </w:r>
      <w:proofErr w:type="spellStart"/>
      <w:r w:rsidRPr="006339DC">
        <w:rPr>
          <w:rFonts w:ascii="Times New Roman" w:hAnsi="Times New Roman"/>
          <w:sz w:val="24"/>
          <w:szCs w:val="24"/>
        </w:rPr>
        <w:t>punctele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39DC">
        <w:rPr>
          <w:rFonts w:ascii="Times New Roman" w:hAnsi="Times New Roman"/>
          <w:sz w:val="24"/>
          <w:szCs w:val="24"/>
        </w:rPr>
        <w:t>îmbarcare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se va face pe </w:t>
      </w:r>
      <w:proofErr w:type="spellStart"/>
      <w:r w:rsidRPr="006339DC">
        <w:rPr>
          <w:rFonts w:ascii="Times New Roman" w:hAnsi="Times New Roman"/>
          <w:sz w:val="24"/>
          <w:szCs w:val="24"/>
        </w:rPr>
        <w:t>măsura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constituirii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coloanei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339DC">
        <w:rPr>
          <w:rFonts w:ascii="Times New Roman" w:hAnsi="Times New Roman"/>
          <w:sz w:val="24"/>
          <w:szCs w:val="24"/>
        </w:rPr>
        <w:t>autovehiculelor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iar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staţionarea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în aceste </w:t>
      </w:r>
      <w:proofErr w:type="spellStart"/>
      <w:r w:rsidRPr="006339DC">
        <w:rPr>
          <w:rFonts w:ascii="Times New Roman" w:hAnsi="Times New Roman"/>
          <w:sz w:val="24"/>
          <w:szCs w:val="24"/>
        </w:rPr>
        <w:t>puncte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se va </w:t>
      </w:r>
      <w:proofErr w:type="spellStart"/>
      <w:r w:rsidRPr="006339DC">
        <w:rPr>
          <w:rFonts w:ascii="Times New Roman" w:hAnsi="Times New Roman"/>
          <w:sz w:val="24"/>
          <w:szCs w:val="24"/>
        </w:rPr>
        <w:t>limita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6339DC">
        <w:rPr>
          <w:rFonts w:ascii="Times New Roman" w:hAnsi="Times New Roman"/>
          <w:sz w:val="24"/>
          <w:szCs w:val="24"/>
        </w:rPr>
        <w:t>durata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39DC">
        <w:rPr>
          <w:rFonts w:ascii="Times New Roman" w:hAnsi="Times New Roman"/>
          <w:sz w:val="24"/>
          <w:szCs w:val="24"/>
        </w:rPr>
        <w:t>executării</w:t>
      </w:r>
      <w:proofErr w:type="spellEnd"/>
      <w:r w:rsidRPr="006339DC">
        <w:rPr>
          <w:rFonts w:ascii="Times New Roman" w:hAnsi="Times New Roman"/>
          <w:sz w:val="24"/>
          <w:szCs w:val="24"/>
        </w:rPr>
        <w:t xml:space="preserve"> operaţiunilor de </w:t>
      </w:r>
      <w:proofErr w:type="spellStart"/>
      <w:r w:rsidRPr="006339DC">
        <w:rPr>
          <w:rFonts w:ascii="Times New Roman" w:hAnsi="Times New Roman"/>
          <w:sz w:val="24"/>
          <w:szCs w:val="24"/>
        </w:rPr>
        <w:t>îmbarcare</w:t>
      </w:r>
      <w:proofErr w:type="spellEnd"/>
      <w:r w:rsidRPr="006339DC">
        <w:rPr>
          <w:rFonts w:ascii="Times New Roman" w:hAnsi="Times New Roman"/>
          <w:sz w:val="24"/>
          <w:szCs w:val="24"/>
        </w:rPr>
        <w:t>;</w:t>
      </w:r>
    </w:p>
    <w:p w14:paraId="3CB8AA14" w14:textId="77777777" w:rsidR="000A792A" w:rsidRPr="00C34259" w:rsidRDefault="000A792A" w:rsidP="000A792A">
      <w:pPr>
        <w:pStyle w:val="Indentcorptext2"/>
        <w:spacing w:after="0" w:line="240" w:lineRule="auto"/>
        <w:ind w:left="0"/>
        <w:jc w:val="both"/>
        <w:rPr>
          <w:rFonts w:ascii="Times New Roman" w:hAnsi="Times New Roman"/>
          <w:bCs/>
          <w:iCs/>
          <w:sz w:val="24"/>
        </w:rPr>
      </w:pPr>
      <w:proofErr w:type="spellStart"/>
      <w:r w:rsidRPr="00C34259">
        <w:rPr>
          <w:rFonts w:ascii="Times New Roman" w:hAnsi="Times New Roman"/>
          <w:bCs/>
          <w:iCs/>
          <w:sz w:val="24"/>
        </w:rPr>
        <w:t>Fiecărei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persoane care se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evacuează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i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se va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înmâna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un </w:t>
      </w:r>
      <w:r w:rsidRPr="00F904E7">
        <w:rPr>
          <w:rFonts w:ascii="Times New Roman" w:hAnsi="Times New Roman"/>
          <w:bCs/>
          <w:i/>
          <w:sz w:val="24"/>
        </w:rPr>
        <w:t xml:space="preserve">document care va </w:t>
      </w:r>
      <w:proofErr w:type="spellStart"/>
      <w:r w:rsidRPr="00F904E7">
        <w:rPr>
          <w:rFonts w:ascii="Times New Roman" w:hAnsi="Times New Roman"/>
          <w:bCs/>
          <w:i/>
          <w:sz w:val="24"/>
        </w:rPr>
        <w:t>atesta</w:t>
      </w:r>
      <w:proofErr w:type="spellEnd"/>
      <w:r w:rsidRPr="00F904E7">
        <w:rPr>
          <w:rFonts w:ascii="Times New Roman" w:hAnsi="Times New Roman"/>
          <w:bCs/>
          <w:i/>
          <w:sz w:val="24"/>
        </w:rPr>
        <w:t xml:space="preserve">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faptul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că a fost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luată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în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evidenţă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şi în care se va </w:t>
      </w:r>
      <w:proofErr w:type="spellStart"/>
      <w:proofErr w:type="gramStart"/>
      <w:r w:rsidRPr="00C34259">
        <w:rPr>
          <w:rFonts w:ascii="Times New Roman" w:hAnsi="Times New Roman"/>
          <w:bCs/>
          <w:iCs/>
          <w:sz w:val="24"/>
        </w:rPr>
        <w:t>înscrie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 ,</w:t>
      </w:r>
      <w:proofErr w:type="gramEnd"/>
      <w:r w:rsidRPr="00C34259">
        <w:rPr>
          <w:rFonts w:ascii="Times New Roman" w:hAnsi="Times New Roman"/>
          <w:bCs/>
          <w:iCs/>
          <w:sz w:val="24"/>
        </w:rPr>
        <w:t xml:space="preserve"> în mod </w:t>
      </w:r>
      <w:proofErr w:type="spellStart"/>
      <w:r w:rsidRPr="00C34259">
        <w:rPr>
          <w:rFonts w:ascii="Times New Roman" w:hAnsi="Times New Roman"/>
          <w:bCs/>
          <w:iCs/>
          <w:sz w:val="24"/>
        </w:rPr>
        <w:t>obligatoriu</w:t>
      </w:r>
      <w:proofErr w:type="spellEnd"/>
      <w:r w:rsidRPr="00C34259">
        <w:rPr>
          <w:rFonts w:ascii="Times New Roman" w:hAnsi="Times New Roman"/>
          <w:bCs/>
          <w:iCs/>
          <w:sz w:val="24"/>
        </w:rPr>
        <w:t xml:space="preserve">, </w:t>
      </w:r>
      <w:proofErr w:type="spellStart"/>
      <w:r w:rsidRPr="00F904E7">
        <w:rPr>
          <w:rFonts w:ascii="Times New Roman" w:hAnsi="Times New Roman"/>
          <w:bCs/>
          <w:i/>
          <w:sz w:val="24"/>
        </w:rPr>
        <w:t>locația</w:t>
      </w:r>
      <w:proofErr w:type="spellEnd"/>
      <w:r w:rsidRPr="00F904E7">
        <w:rPr>
          <w:rFonts w:ascii="Times New Roman" w:hAnsi="Times New Roman"/>
          <w:bCs/>
          <w:i/>
          <w:sz w:val="24"/>
        </w:rPr>
        <w:t xml:space="preserve">  în care se </w:t>
      </w:r>
      <w:proofErr w:type="spellStart"/>
      <w:r w:rsidRPr="00F904E7">
        <w:rPr>
          <w:rFonts w:ascii="Times New Roman" w:hAnsi="Times New Roman"/>
          <w:bCs/>
          <w:i/>
          <w:sz w:val="24"/>
        </w:rPr>
        <w:t>evacuează</w:t>
      </w:r>
      <w:proofErr w:type="spellEnd"/>
      <w:r w:rsidRPr="00F904E7">
        <w:rPr>
          <w:rFonts w:ascii="Times New Roman" w:hAnsi="Times New Roman"/>
          <w:bCs/>
          <w:i/>
          <w:sz w:val="24"/>
        </w:rPr>
        <w:t>.</w:t>
      </w:r>
    </w:p>
    <w:p w14:paraId="6AA2C60E" w14:textId="0194EDD1" w:rsidR="000A792A" w:rsidRDefault="000A792A" w:rsidP="00E25D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509413" w14:textId="6C8A3DF1" w:rsidR="00D95F97" w:rsidRPr="00E81774" w:rsidRDefault="00E81774" w:rsidP="000A792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Daca vi se comunica sa </w:t>
      </w:r>
      <w:proofErr w:type="spellStart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evacuati</w:t>
      </w:r>
      <w:proofErr w:type="spellEnd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zona, </w:t>
      </w:r>
      <w:proofErr w:type="spellStart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aveti</w:t>
      </w:r>
      <w:proofErr w:type="spellEnd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grija sa </w:t>
      </w:r>
      <w:proofErr w:type="spellStart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impachetati</w:t>
      </w:r>
      <w:proofErr w:type="spellEnd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urmatoarele</w:t>
      </w:r>
      <w:proofErr w:type="spellEnd"/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:</w:t>
      </w:r>
      <w:r w:rsidRPr="00E25D45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Articole de toaleta si doua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randuri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haine;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Medicamente prescrise si alte medicamente necesare;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Acte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 identitate, bani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, permisul de conducere, etc.;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Dupa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aceea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luati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toate masurile de prevedere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obisnuite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pentru o plecare de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acasa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o zi.</w:t>
      </w:r>
      <w:r w:rsidR="00D95F97" w:rsidRPr="00D95F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F4D7E28" w14:textId="77777777" w:rsidR="009C1A83" w:rsidRPr="009C1A83" w:rsidRDefault="009C1A83" w:rsidP="000A792A">
      <w:pPr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a evacuare trebuie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avut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vedere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aspectul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b/>
          <w:sz w:val="24"/>
          <w:szCs w:val="24"/>
        </w:rPr>
        <w:t>autoevacuării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populaţiei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1A83">
        <w:rPr>
          <w:rFonts w:ascii="Calibri" w:eastAsia="Times New Roman" w:hAnsi="Calibri" w:cs="Times New Roman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Derularea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acestei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activităţi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impune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intervenţia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organelor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autorităţilor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administraţiei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evitarea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confuziei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panicii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aglomeraţiei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blocajelor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căile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comunicaţii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, precum şi a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dezordinii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 xml:space="preserve"> şi actelor </w:t>
      </w:r>
      <w:proofErr w:type="spellStart"/>
      <w:r w:rsidRPr="009C1A83">
        <w:rPr>
          <w:rFonts w:ascii="Times New Roman" w:eastAsia="Times New Roman" w:hAnsi="Times New Roman" w:cs="Times New Roman"/>
          <w:sz w:val="24"/>
          <w:szCs w:val="24"/>
        </w:rPr>
        <w:t>antisociale</w:t>
      </w:r>
      <w:proofErr w:type="spellEnd"/>
      <w:r w:rsidRPr="009C1A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DBBE5" w14:textId="7FAC4C27" w:rsidR="005E4214" w:rsidRDefault="000A792A" w:rsidP="000A79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Populaţia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bunurile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evacuează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, gradul de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urgenţă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ordinea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în care se execută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evacuarea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forţele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mijloacele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destinate şi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sprijinul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logistic al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evacuării</w:t>
      </w:r>
      <w:proofErr w:type="spellEnd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9C1A83" w:rsidRPr="0079104C">
        <w:rPr>
          <w:rFonts w:ascii="Times New Roman" w:eastAsia="Times New Roman" w:hAnsi="Times New Roman" w:cs="Times New Roman"/>
          <w:sz w:val="24"/>
          <w:szCs w:val="24"/>
        </w:rPr>
        <w:t>stabilesc</w:t>
      </w:r>
      <w:proofErr w:type="spellEnd"/>
      <w:r w:rsidR="0079104C" w:rsidRPr="0079104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9104C" w:rsidRPr="0079104C">
        <w:rPr>
          <w:rFonts w:ascii="Times New Roman" w:eastAsia="Times New Roman" w:hAnsi="Times New Roman" w:cs="Times New Roman"/>
          <w:sz w:val="24"/>
          <w:szCs w:val="24"/>
        </w:rPr>
        <w:t>instituțiile</w:t>
      </w:r>
      <w:proofErr w:type="spellEnd"/>
      <w:r w:rsidR="0079104C" w:rsidRPr="00791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04C" w:rsidRPr="0079104C"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 w:rsidR="0079104C" w:rsidRPr="007910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4E014D" w14:textId="77777777" w:rsidR="00E81774" w:rsidRPr="00E81774" w:rsidRDefault="00E81774" w:rsidP="00E8177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Evacuarea se poate face:</w:t>
      </w:r>
    </w:p>
    <w:p w14:paraId="1494E142" w14:textId="77777777" w:rsidR="00E81774" w:rsidRPr="00E81774" w:rsidRDefault="00E81774" w:rsidP="00D95F9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automobilul personal,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urmand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urmatoarele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reguli:</w:t>
      </w:r>
    </w:p>
    <w:p w14:paraId="2E92653D" w14:textId="77777777" w:rsidR="00E81774" w:rsidRPr="00E81774" w:rsidRDefault="00E81774" w:rsidP="00D95F97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urmati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ruta cea mai cunoscuta sau pe cea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anuntata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pe radio, spre unul din principalele Centre de Primire</w:t>
      </w:r>
    </w:p>
    <w:p w14:paraId="41429AD8" w14:textId="77777777" w:rsidR="00E81774" w:rsidRPr="00E81774" w:rsidRDefault="00E81774" w:rsidP="00D95F97">
      <w:pPr>
        <w:numPr>
          <w:ilvl w:val="0"/>
          <w:numId w:val="7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de-a lungul traseului, echipaje de politie va vor da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instructiuni</w:t>
      </w:r>
      <w:proofErr w:type="spellEnd"/>
    </w:p>
    <w:p w14:paraId="333B2776" w14:textId="77777777" w:rsidR="00E81774" w:rsidRPr="00E81774" w:rsidRDefault="00E81774" w:rsidP="00D95F9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2. C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u autobuze special desemnate:</w:t>
      </w:r>
    </w:p>
    <w:p w14:paraId="7F65AF48" w14:textId="77777777" w:rsidR="00E81774" w:rsidRPr="00E81774" w:rsidRDefault="00E81774" w:rsidP="00D95F97">
      <w:pPr>
        <w:pStyle w:val="Listparagraf"/>
        <w:numPr>
          <w:ilvl w:val="0"/>
          <w:numId w:val="8"/>
        </w:numPr>
        <w:shd w:val="clear" w:color="auto" w:fill="FFFFFF"/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acestea se vor afla la puncte de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imbarcare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anuntate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megafoanele politiei,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sistemul de alarmare sau </w:t>
      </w: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prin comunicate Radio-TV.</w:t>
      </w:r>
    </w:p>
    <w:p w14:paraId="7B02600D" w14:textId="77777777" w:rsidR="00E81774" w:rsidRPr="00E81774" w:rsidRDefault="00E81774" w:rsidP="00D95F9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Locurile unde se poate face evacuarea sunt:</w:t>
      </w:r>
    </w:p>
    <w:p w14:paraId="252BDF84" w14:textId="77777777" w:rsidR="00E81774" w:rsidRPr="00E81774" w:rsidRDefault="00E81774" w:rsidP="00D95F97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prieteni sau rude. Daca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puteti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deplasati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-va la prieteni sau membrii ai familiei, care se afla in afara zonei afectate.</w:t>
      </w:r>
    </w:p>
    <w:p w14:paraId="1F2A8A1F" w14:textId="7F779464" w:rsidR="00E81774" w:rsidRPr="002C387B" w:rsidRDefault="00E81774" w:rsidP="00D95F97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Centrele de Primire. Centrele de Primire sunt special amenajate pentru a va asigura hrana, </w:t>
      </w:r>
      <w:proofErr w:type="spellStart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>adapostul</w:t>
      </w:r>
      <w:proofErr w:type="spellEnd"/>
      <w:r w:rsidRPr="00E8177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si asistenta medicala.</w:t>
      </w:r>
    </w:p>
    <w:p w14:paraId="2984B1B2" w14:textId="77777777" w:rsidR="002C387B" w:rsidRPr="00E81774" w:rsidRDefault="002C387B" w:rsidP="002C387B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E017F75" w14:textId="77777777" w:rsidR="00E81774" w:rsidRPr="0079104C" w:rsidRDefault="00E81774" w:rsidP="00E81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81774" w:rsidRPr="0079104C" w:rsidSect="00373A87">
      <w:footerReference w:type="default" r:id="rId7"/>
      <w:pgSz w:w="11906" w:h="16838"/>
      <w:pgMar w:top="709" w:right="849" w:bottom="1440" w:left="144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A971" w14:textId="77777777" w:rsidR="004D77F6" w:rsidRDefault="004D77F6" w:rsidP="00373A87">
      <w:pPr>
        <w:spacing w:after="0" w:line="240" w:lineRule="auto"/>
      </w:pPr>
      <w:r>
        <w:separator/>
      </w:r>
    </w:p>
  </w:endnote>
  <w:endnote w:type="continuationSeparator" w:id="0">
    <w:p w14:paraId="775E3DE4" w14:textId="77777777" w:rsidR="004D77F6" w:rsidRDefault="004D77F6" w:rsidP="00373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00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1ADCCEB" w14:textId="77777777" w:rsidR="00373A87" w:rsidRDefault="00373A87">
            <w:pPr>
              <w:pStyle w:val="Subsol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39AFC35" w14:textId="77777777" w:rsidR="00373A87" w:rsidRDefault="00373A8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93B7" w14:textId="77777777" w:rsidR="004D77F6" w:rsidRDefault="004D77F6" w:rsidP="00373A87">
      <w:pPr>
        <w:spacing w:after="0" w:line="240" w:lineRule="auto"/>
      </w:pPr>
      <w:r>
        <w:separator/>
      </w:r>
    </w:p>
  </w:footnote>
  <w:footnote w:type="continuationSeparator" w:id="0">
    <w:p w14:paraId="09EF7A45" w14:textId="77777777" w:rsidR="004D77F6" w:rsidRDefault="004D77F6" w:rsidP="00373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819"/>
    <w:multiLevelType w:val="hybridMultilevel"/>
    <w:tmpl w:val="E2DA6F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B648B"/>
    <w:multiLevelType w:val="hybridMultilevel"/>
    <w:tmpl w:val="F73EAB10"/>
    <w:lvl w:ilvl="0" w:tplc="D02CC0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10B8F"/>
    <w:multiLevelType w:val="multilevel"/>
    <w:tmpl w:val="41A2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061F9D"/>
    <w:multiLevelType w:val="hybridMultilevel"/>
    <w:tmpl w:val="58CCE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2ED"/>
    <w:multiLevelType w:val="hybridMultilevel"/>
    <w:tmpl w:val="6F1E6F7A"/>
    <w:lvl w:ilvl="0" w:tplc="5A304C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2C25"/>
    <w:multiLevelType w:val="multilevel"/>
    <w:tmpl w:val="803C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7910C7"/>
    <w:multiLevelType w:val="multilevel"/>
    <w:tmpl w:val="C4EC3A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4746F4"/>
    <w:multiLevelType w:val="hybridMultilevel"/>
    <w:tmpl w:val="58CCE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53C30"/>
    <w:multiLevelType w:val="hybridMultilevel"/>
    <w:tmpl w:val="51941F48"/>
    <w:lvl w:ilvl="0" w:tplc="B6429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1E7B"/>
    <w:multiLevelType w:val="multilevel"/>
    <w:tmpl w:val="387A1D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59494A"/>
    <w:multiLevelType w:val="multilevel"/>
    <w:tmpl w:val="AFC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716EF1"/>
    <w:multiLevelType w:val="hybridMultilevel"/>
    <w:tmpl w:val="8B3E458E"/>
    <w:lvl w:ilvl="0" w:tplc="82B870F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96" w:hanging="360"/>
      </w:pPr>
    </w:lvl>
    <w:lvl w:ilvl="2" w:tplc="0418001B" w:tentative="1">
      <w:start w:val="1"/>
      <w:numFmt w:val="lowerRoman"/>
      <w:lvlText w:val="%3."/>
      <w:lvlJc w:val="right"/>
      <w:pPr>
        <w:ind w:left="1516" w:hanging="180"/>
      </w:pPr>
    </w:lvl>
    <w:lvl w:ilvl="3" w:tplc="0418000F" w:tentative="1">
      <w:start w:val="1"/>
      <w:numFmt w:val="decimal"/>
      <w:lvlText w:val="%4."/>
      <w:lvlJc w:val="left"/>
      <w:pPr>
        <w:ind w:left="2236" w:hanging="360"/>
      </w:pPr>
    </w:lvl>
    <w:lvl w:ilvl="4" w:tplc="04180019" w:tentative="1">
      <w:start w:val="1"/>
      <w:numFmt w:val="lowerLetter"/>
      <w:lvlText w:val="%5."/>
      <w:lvlJc w:val="left"/>
      <w:pPr>
        <w:ind w:left="2956" w:hanging="360"/>
      </w:pPr>
    </w:lvl>
    <w:lvl w:ilvl="5" w:tplc="0418001B" w:tentative="1">
      <w:start w:val="1"/>
      <w:numFmt w:val="lowerRoman"/>
      <w:lvlText w:val="%6."/>
      <w:lvlJc w:val="right"/>
      <w:pPr>
        <w:ind w:left="3676" w:hanging="180"/>
      </w:pPr>
    </w:lvl>
    <w:lvl w:ilvl="6" w:tplc="0418000F" w:tentative="1">
      <w:start w:val="1"/>
      <w:numFmt w:val="decimal"/>
      <w:lvlText w:val="%7."/>
      <w:lvlJc w:val="left"/>
      <w:pPr>
        <w:ind w:left="4396" w:hanging="360"/>
      </w:pPr>
    </w:lvl>
    <w:lvl w:ilvl="7" w:tplc="04180019" w:tentative="1">
      <w:start w:val="1"/>
      <w:numFmt w:val="lowerLetter"/>
      <w:lvlText w:val="%8."/>
      <w:lvlJc w:val="left"/>
      <w:pPr>
        <w:ind w:left="5116" w:hanging="360"/>
      </w:pPr>
    </w:lvl>
    <w:lvl w:ilvl="8" w:tplc="041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79406AD8"/>
    <w:multiLevelType w:val="hybridMultilevel"/>
    <w:tmpl w:val="3B601C5A"/>
    <w:lvl w:ilvl="0" w:tplc="D02CC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339409">
    <w:abstractNumId w:val="7"/>
  </w:num>
  <w:num w:numId="2" w16cid:durableId="1603032754">
    <w:abstractNumId w:val="3"/>
  </w:num>
  <w:num w:numId="3" w16cid:durableId="83452889">
    <w:abstractNumId w:val="12"/>
  </w:num>
  <w:num w:numId="4" w16cid:durableId="781531640">
    <w:abstractNumId w:val="10"/>
  </w:num>
  <w:num w:numId="5" w16cid:durableId="32270045">
    <w:abstractNumId w:val="2"/>
  </w:num>
  <w:num w:numId="6" w16cid:durableId="1819687179">
    <w:abstractNumId w:val="5"/>
  </w:num>
  <w:num w:numId="7" w16cid:durableId="1985235357">
    <w:abstractNumId w:val="9"/>
  </w:num>
  <w:num w:numId="8" w16cid:durableId="1939174788">
    <w:abstractNumId w:val="1"/>
  </w:num>
  <w:num w:numId="9" w16cid:durableId="724597215">
    <w:abstractNumId w:val="6"/>
  </w:num>
  <w:num w:numId="10" w16cid:durableId="459304922">
    <w:abstractNumId w:val="11"/>
  </w:num>
  <w:num w:numId="11" w16cid:durableId="639119798">
    <w:abstractNumId w:val="8"/>
  </w:num>
  <w:num w:numId="12" w16cid:durableId="2040229888">
    <w:abstractNumId w:val="0"/>
  </w:num>
  <w:num w:numId="13" w16cid:durableId="2022121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214"/>
    <w:rsid w:val="000A792A"/>
    <w:rsid w:val="002C387B"/>
    <w:rsid w:val="00373A87"/>
    <w:rsid w:val="00377F5A"/>
    <w:rsid w:val="003A32F0"/>
    <w:rsid w:val="003F4B31"/>
    <w:rsid w:val="004D77F6"/>
    <w:rsid w:val="005E4214"/>
    <w:rsid w:val="00605F70"/>
    <w:rsid w:val="006456FC"/>
    <w:rsid w:val="006F7639"/>
    <w:rsid w:val="0079104C"/>
    <w:rsid w:val="008F725D"/>
    <w:rsid w:val="009835F2"/>
    <w:rsid w:val="009C1A83"/>
    <w:rsid w:val="00A76A37"/>
    <w:rsid w:val="00B72768"/>
    <w:rsid w:val="00C449E1"/>
    <w:rsid w:val="00D95F97"/>
    <w:rsid w:val="00E011DA"/>
    <w:rsid w:val="00E01FC0"/>
    <w:rsid w:val="00E25D45"/>
    <w:rsid w:val="00E81774"/>
    <w:rsid w:val="00F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9E55"/>
  <w15:docId w15:val="{87917187-F6C7-4B1E-A8CF-6E6233E6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E4214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373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373A87"/>
  </w:style>
  <w:style w:type="paragraph" w:styleId="Subsol">
    <w:name w:val="footer"/>
    <w:basedOn w:val="Normal"/>
    <w:link w:val="SubsolCaracter"/>
    <w:uiPriority w:val="99"/>
    <w:unhideWhenUsed/>
    <w:rsid w:val="00373A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73A87"/>
  </w:style>
  <w:style w:type="paragraph" w:styleId="Corptext">
    <w:name w:val="Body Text"/>
    <w:basedOn w:val="Normal"/>
    <w:link w:val="CorptextCaracter"/>
    <w:rsid w:val="00E25D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E25D4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2C387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2C387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762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Curteanu</dc:creator>
  <cp:keywords/>
  <dc:description/>
  <cp:lastModifiedBy>Gina Curteanu</cp:lastModifiedBy>
  <cp:revision>8</cp:revision>
  <dcterms:created xsi:type="dcterms:W3CDTF">2020-02-03T13:50:00Z</dcterms:created>
  <dcterms:modified xsi:type="dcterms:W3CDTF">2023-03-01T12:00:00Z</dcterms:modified>
</cp:coreProperties>
</file>