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EB2F1B" w:rsidRDefault="00EB2F1B" w:rsidP="00751600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590719">
        <w:rPr>
          <w:b/>
          <w:sz w:val="26"/>
          <w:szCs w:val="26"/>
        </w:rPr>
        <w:t>concursul</w:t>
      </w:r>
      <w:proofErr w:type="spellEnd"/>
      <w:proofErr w:type="gram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</w:t>
      </w:r>
      <w:r w:rsidR="00D920A7">
        <w:rPr>
          <w:rFonts w:eastAsiaTheme="minorEastAsia"/>
          <w:b/>
          <w:sz w:val="26"/>
          <w:szCs w:val="26"/>
          <w:lang w:val="ro-RO"/>
        </w:rPr>
        <w:t>ei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publice de execuţie </w:t>
      </w:r>
      <w:r w:rsidR="006F177F">
        <w:rPr>
          <w:rFonts w:eastAsiaTheme="minorEastAsia"/>
          <w:b/>
          <w:sz w:val="26"/>
          <w:szCs w:val="26"/>
          <w:lang w:val="ro-RO"/>
        </w:rPr>
        <w:t xml:space="preserve">temporar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vacante de consilier achiziții publice, clasa I, grad profesional </w:t>
      </w:r>
      <w:r w:rsidR="00EE6564">
        <w:rPr>
          <w:rFonts w:eastAsiaTheme="minorEastAsia"/>
          <w:b/>
          <w:sz w:val="26"/>
          <w:szCs w:val="26"/>
          <w:lang w:val="ro-RO"/>
        </w:rPr>
        <w:t>principal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– 1 post din cadrul Serviciului Achiziții Publice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, comisia de concurs comunică următoarele rezultate ale probei </w:t>
      </w:r>
      <w:r w:rsidR="006F177F">
        <w:rPr>
          <w:rFonts w:ascii="Times New Roman" w:hAnsi="Times New Roman"/>
          <w:bCs/>
          <w:sz w:val="24"/>
          <w:szCs w:val="24"/>
          <w:lang w:val="ro-RO"/>
        </w:rPr>
        <w:t>interviului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D920A7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BB7917" w:rsidP="00DE41F5">
            <w:pPr>
              <w:pStyle w:val="NoSpacing"/>
              <w:ind w:firstLine="0"/>
              <w:rPr>
                <w:b/>
              </w:rPr>
            </w:pPr>
            <w:r w:rsidRPr="00172A96">
              <w:rPr>
                <w:b/>
                <w:sz w:val="28"/>
                <w:szCs w:val="28"/>
              </w:rPr>
              <w:t>23277/03.05.2022</w:t>
            </w:r>
            <w:r w:rsidRPr="00172A96">
              <w:rPr>
                <w:b/>
              </w:rPr>
              <w:t xml:space="preserve">/ </w:t>
            </w:r>
            <w:r w:rsidRPr="00172A96">
              <w:rPr>
                <w:b/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BB7917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6F177F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BB7917">
        <w:rPr>
          <w:rFonts w:ascii="Times New Roman" w:hAnsi="Times New Roman"/>
          <w:b/>
          <w:sz w:val="24"/>
          <w:szCs w:val="24"/>
          <w:lang w:val="fr-FR"/>
        </w:rPr>
        <w:t>19.05</w:t>
      </w:r>
      <w:r w:rsidR="006F177F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B7917">
        <w:rPr>
          <w:rFonts w:ascii="Times New Roman" w:hAnsi="Times New Roman"/>
          <w:b/>
          <w:sz w:val="24"/>
          <w:szCs w:val="24"/>
          <w:lang w:val="fr-FR"/>
        </w:rPr>
        <w:t>16.00</w:t>
      </w:r>
      <w:bookmarkStart w:id="0" w:name="_GoBack"/>
      <w:bookmarkEnd w:id="0"/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A92" w:rsidRDefault="00333A92" w:rsidP="00B7531C">
      <w:pPr>
        <w:spacing w:after="0" w:line="240" w:lineRule="auto"/>
      </w:pPr>
      <w:r>
        <w:separator/>
      </w:r>
    </w:p>
  </w:endnote>
  <w:endnote w:type="continuationSeparator" w:id="0">
    <w:p w:rsidR="00333A92" w:rsidRDefault="00333A9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333A92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44DC22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5012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A92" w:rsidRDefault="00333A92" w:rsidP="00B7531C">
      <w:pPr>
        <w:spacing w:after="0" w:line="240" w:lineRule="auto"/>
      </w:pPr>
      <w:r>
        <w:separator/>
      </w:r>
    </w:p>
  </w:footnote>
  <w:footnote w:type="continuationSeparator" w:id="0">
    <w:p w:rsidR="00333A92" w:rsidRDefault="00333A9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33A92"/>
    <w:rsid w:val="00382CA7"/>
    <w:rsid w:val="00395D4C"/>
    <w:rsid w:val="003B0440"/>
    <w:rsid w:val="003B180B"/>
    <w:rsid w:val="003C3831"/>
    <w:rsid w:val="003E0991"/>
    <w:rsid w:val="003E2077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177F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59B7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7272"/>
    <w:rsid w:val="00AA0403"/>
    <w:rsid w:val="00AA14EC"/>
    <w:rsid w:val="00AD3F48"/>
    <w:rsid w:val="00AE00DE"/>
    <w:rsid w:val="00AE3CB4"/>
    <w:rsid w:val="00AE58E6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B7917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E536F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29DB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333E2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24FF-91F5-42FF-B731-5A7A0498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18</cp:revision>
  <cp:lastPrinted>2022-05-19T12:44:00Z</cp:lastPrinted>
  <dcterms:created xsi:type="dcterms:W3CDTF">2019-12-05T09:29:00Z</dcterms:created>
  <dcterms:modified xsi:type="dcterms:W3CDTF">2022-05-19T12:44:00Z</dcterms:modified>
</cp:coreProperties>
</file>