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B0" w:rsidRPr="00696CC2" w:rsidRDefault="000423B0" w:rsidP="00ED20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423B0" w:rsidRPr="00696CC2" w:rsidRDefault="000423B0" w:rsidP="006F5E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</w:t>
      </w:r>
      <w:proofErr w:type="spellStart"/>
      <w:proofErr w:type="gramStart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Anexă</w:t>
      </w:r>
      <w:proofErr w:type="spellEnd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nr.</w:t>
      </w:r>
      <w:r w:rsidR="00B20AF0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3</w:t>
      </w:r>
      <w:proofErr w:type="gramEnd"/>
    </w:p>
    <w:p w:rsidR="000423B0" w:rsidRPr="00696CC2" w:rsidRDefault="000423B0" w:rsidP="006F5E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</w:t>
      </w:r>
      <w:r w:rsidR="00A719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proofErr w:type="gramStart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</w:t>
      </w:r>
      <w:proofErr w:type="gramEnd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Hotărârea</w:t>
      </w:r>
      <w:proofErr w:type="spellEnd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Consiliului</w:t>
      </w:r>
      <w:proofErr w:type="spellEnd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</w:t>
      </w:r>
    </w:p>
    <w:p w:rsidR="000423B0" w:rsidRPr="00696CC2" w:rsidRDefault="000423B0" w:rsidP="006F5E3F">
      <w:pPr>
        <w:widowControl w:val="0"/>
        <w:autoSpaceDE w:val="0"/>
        <w:autoSpaceDN w:val="0"/>
        <w:adjustRightInd w:val="0"/>
        <w:ind w:left="105" w:firstLine="1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</w:t>
      </w:r>
      <w:r w:rsidR="00A719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proofErr w:type="gramStart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</w:t>
      </w:r>
      <w:proofErr w:type="gramEnd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A719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7A40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/28.01.2016</w:t>
      </w:r>
    </w:p>
    <w:p w:rsidR="000423B0" w:rsidRDefault="000423B0" w:rsidP="006F5E3F">
      <w:pPr>
        <w:widowControl w:val="0"/>
        <w:tabs>
          <w:tab w:val="right" w:pos="9510"/>
        </w:tabs>
        <w:autoSpaceDE w:val="0"/>
        <w:autoSpaceDN w:val="0"/>
        <w:adjustRightInd w:val="0"/>
        <w:ind w:left="105" w:firstLine="1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 w:rsidR="00A719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bookmarkStart w:id="0" w:name="_GoBack"/>
      <w:bookmarkEnd w:id="0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PREŞEDINTE DE ŞEDINŢĂ,</w:t>
      </w:r>
    </w:p>
    <w:p w:rsidR="0006016A" w:rsidRPr="00696CC2" w:rsidRDefault="0006016A" w:rsidP="006F5E3F">
      <w:pPr>
        <w:widowControl w:val="0"/>
        <w:tabs>
          <w:tab w:val="right" w:pos="9510"/>
        </w:tabs>
        <w:autoSpaceDE w:val="0"/>
        <w:autoSpaceDN w:val="0"/>
        <w:adjustRightInd w:val="0"/>
        <w:ind w:left="105" w:firstLine="1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Adrian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Tănăsescu</w:t>
      </w:r>
      <w:proofErr w:type="spellEnd"/>
    </w:p>
    <w:p w:rsidR="000423B0" w:rsidRPr="00696CC2" w:rsidRDefault="000423B0" w:rsidP="006F5E3F">
      <w:pPr>
        <w:widowControl w:val="0"/>
        <w:tabs>
          <w:tab w:val="left" w:pos="165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0423B0" w:rsidRDefault="000423B0" w:rsidP="006F5E3F">
      <w:pPr>
        <w:widowControl w:val="0"/>
        <w:tabs>
          <w:tab w:val="left" w:pos="165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06016A" w:rsidRPr="00696CC2" w:rsidRDefault="0006016A" w:rsidP="006F5E3F">
      <w:pPr>
        <w:widowControl w:val="0"/>
        <w:tabs>
          <w:tab w:val="left" w:pos="165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0423B0" w:rsidRPr="00696CC2" w:rsidRDefault="000423B0" w:rsidP="006F5E3F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REGULAMENTUL DE ORGANIZARE ŞI FUNCŢIONARE</w:t>
      </w:r>
    </w:p>
    <w:p w:rsidR="000423B0" w:rsidRPr="00696CC2" w:rsidRDefault="000423B0" w:rsidP="006F5E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</w:t>
      </w:r>
      <w:proofErr w:type="gramEnd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aparatului</w:t>
      </w:r>
      <w:proofErr w:type="spellEnd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specialitate</w:t>
      </w:r>
      <w:proofErr w:type="spellEnd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 </w:t>
      </w:r>
      <w:proofErr w:type="spellStart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Primarului</w:t>
      </w:r>
      <w:proofErr w:type="spellEnd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Sectorului</w:t>
      </w:r>
      <w:proofErr w:type="spellEnd"/>
      <w:r w:rsidRPr="00696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p w:rsidR="000423B0" w:rsidRPr="00696CC2" w:rsidRDefault="000423B0">
      <w:pPr>
        <w:rPr>
          <w:rFonts w:ascii="Times New Roman" w:hAnsi="Times New Roman" w:cs="Times New Roman"/>
          <w:sz w:val="24"/>
          <w:szCs w:val="24"/>
        </w:rPr>
      </w:pPr>
    </w:p>
    <w:p w:rsidR="000423B0" w:rsidRPr="0006016A" w:rsidRDefault="000423B0">
      <w:pPr>
        <w:rPr>
          <w:rFonts w:ascii="Times New Roman" w:hAnsi="Times New Roman" w:cs="Times New Roman"/>
          <w:sz w:val="24"/>
          <w:szCs w:val="24"/>
        </w:rPr>
      </w:pPr>
    </w:p>
    <w:p w:rsidR="000423B0" w:rsidRPr="0006016A" w:rsidRDefault="000423B0" w:rsidP="00ED205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016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proofErr w:type="spellStart"/>
      <w:proofErr w:type="gramStart"/>
      <w:r w:rsidRPr="0006016A">
        <w:rPr>
          <w:rFonts w:ascii="Times New Roman" w:hAnsi="Times New Roman" w:cs="Times New Roman"/>
          <w:b/>
          <w:bCs/>
          <w:sz w:val="24"/>
          <w:szCs w:val="24"/>
        </w:rPr>
        <w:t>Art.I</w:t>
      </w:r>
      <w:proofErr w:type="spellEnd"/>
      <w:r w:rsidRPr="0006016A">
        <w:rPr>
          <w:rFonts w:ascii="Times New Roman" w:hAnsi="Times New Roman" w:cs="Times New Roman"/>
          <w:b/>
          <w:bCs/>
          <w:sz w:val="24"/>
          <w:szCs w:val="24"/>
        </w:rPr>
        <w:t>. -</w:t>
      </w:r>
      <w:r w:rsidRPr="0006016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06016A">
        <w:rPr>
          <w:rFonts w:ascii="Times New Roman" w:hAnsi="Times New Roman" w:cs="Times New Roman"/>
          <w:sz w:val="24"/>
          <w:szCs w:val="24"/>
        </w:rPr>
        <w:t xml:space="preserve"> 3 </w:t>
      </w:r>
      <w:r w:rsidRPr="0006016A">
        <w:rPr>
          <w:rFonts w:ascii="Times New Roman" w:hAnsi="Times New Roman" w:cs="Times New Roman"/>
          <w:sz w:val="24"/>
          <w:szCs w:val="24"/>
          <w:lang w:val="ro-RO"/>
        </w:rPr>
        <w:t>din Regulamentul de organizare şi funcţionare ale aparatului de specialitate al Primarului sectorului 1 al municipiului Bucureşti şi ale instituţiilor subordonate Consiliului Local Sector 1 a Hotărârii Consiliului Local al Sectorului 1 nr. 102 din 28.05.2015, cu modificările şi completările ulterioare, se completează după cum urmează:</w:t>
      </w:r>
    </w:p>
    <w:p w:rsidR="000423B0" w:rsidRPr="0006016A" w:rsidRDefault="000423B0" w:rsidP="00ED205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016A">
        <w:rPr>
          <w:rFonts w:ascii="Times New Roman" w:hAnsi="Times New Roman" w:cs="Times New Roman"/>
          <w:sz w:val="24"/>
          <w:szCs w:val="24"/>
          <w:lang w:val="ro-RO"/>
        </w:rPr>
        <w:t xml:space="preserve">Articolul </w:t>
      </w:r>
      <w:r w:rsidRPr="0006016A">
        <w:rPr>
          <w:rFonts w:ascii="Times New Roman" w:hAnsi="Times New Roman" w:cs="Times New Roman"/>
          <w:b/>
          <w:bCs/>
          <w:sz w:val="24"/>
          <w:szCs w:val="24"/>
          <w:lang w:val="ro-RO"/>
        </w:rPr>
        <w:t>32</w:t>
      </w:r>
      <w:r w:rsidRPr="0006016A">
        <w:rPr>
          <w:rFonts w:ascii="Times New Roman" w:hAnsi="Times New Roman" w:cs="Times New Roman"/>
          <w:sz w:val="24"/>
          <w:szCs w:val="24"/>
          <w:lang w:val="ro-RO"/>
        </w:rPr>
        <w:t>, Serviciul Imagine, Relații cu Mass – Media și Informatică se completează și va avea următorul cuprins</w:t>
      </w:r>
      <w:r w:rsidRPr="0006016A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0423B0" w:rsidRPr="0006016A" w:rsidRDefault="000423B0" w:rsidP="00ED205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016A">
        <w:rPr>
          <w:rFonts w:ascii="Times New Roman" w:hAnsi="Times New Roman" w:cs="Times New Roman"/>
          <w:sz w:val="24"/>
          <w:szCs w:val="24"/>
          <w:lang w:val="it-IT"/>
        </w:rPr>
        <w:t xml:space="preserve">    - asigură publicarea pe pagina de internet </w:t>
      </w:r>
      <w:r w:rsidR="0006016A" w:rsidRPr="0006016A">
        <w:fldChar w:fldCharType="begin"/>
      </w:r>
      <w:r w:rsidR="0006016A" w:rsidRPr="0006016A">
        <w:instrText xml:space="preserve"> HYPERLINK "http://www.primăriasector1.ro" </w:instrText>
      </w:r>
      <w:r w:rsidR="0006016A" w:rsidRPr="0006016A">
        <w:fldChar w:fldCharType="separate"/>
      </w:r>
      <w:r w:rsidRPr="0006016A">
        <w:rPr>
          <w:rStyle w:val="Hyperlink"/>
          <w:rFonts w:ascii="Times New Roman" w:hAnsi="Times New Roman" w:cs="Times New Roman"/>
          <w:sz w:val="24"/>
          <w:szCs w:val="24"/>
          <w:lang w:val="it-IT"/>
        </w:rPr>
        <w:t>www.primăriasector1.ro</w:t>
      </w:r>
      <w:r w:rsidR="0006016A" w:rsidRPr="0006016A">
        <w:rPr>
          <w:rStyle w:val="Hyperlink"/>
          <w:rFonts w:ascii="Times New Roman" w:hAnsi="Times New Roman" w:cs="Times New Roman"/>
          <w:sz w:val="24"/>
          <w:szCs w:val="24"/>
          <w:lang w:val="it-IT"/>
        </w:rPr>
        <w:fldChar w:fldCharType="end"/>
      </w:r>
      <w:r w:rsidRPr="0006016A">
        <w:rPr>
          <w:rFonts w:ascii="Times New Roman" w:hAnsi="Times New Roman" w:cs="Times New Roman"/>
          <w:sz w:val="24"/>
          <w:szCs w:val="24"/>
          <w:lang w:val="it-IT"/>
        </w:rPr>
        <w:t xml:space="preserve">, a informțiilor de interes public referitoare la contractele de achiziție publică, în condițiile prevederilor cuprinse în Hotărârea </w:t>
      </w:r>
      <w:r w:rsidRPr="0006016A">
        <w:rPr>
          <w:rFonts w:ascii="Times New Roman" w:hAnsi="Times New Roman" w:cs="Times New Roman"/>
          <w:sz w:val="24"/>
          <w:szCs w:val="24"/>
          <w:lang w:val="ro-RO"/>
        </w:rPr>
        <w:t>Consiliului Local nr. 233 din 22.12.2015 privind adoptarea unor măsuri în vederea asigurării transparenței decizionale la nivelul autorității locale ale Sectorului 1 al Municipiului București;</w:t>
      </w:r>
    </w:p>
    <w:p w:rsidR="000423B0" w:rsidRPr="0006016A" w:rsidRDefault="000423B0" w:rsidP="00ED205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016A">
        <w:rPr>
          <w:rFonts w:ascii="Times New Roman" w:hAnsi="Times New Roman" w:cs="Times New Roman"/>
          <w:sz w:val="24"/>
          <w:szCs w:val="24"/>
          <w:lang w:val="it-IT"/>
        </w:rPr>
        <w:t>(.....)</w:t>
      </w:r>
    </w:p>
    <w:p w:rsidR="000423B0" w:rsidRPr="0006016A" w:rsidRDefault="000423B0" w:rsidP="00ED205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016A">
        <w:rPr>
          <w:rFonts w:ascii="Times New Roman" w:hAnsi="Times New Roman" w:cs="Times New Roman"/>
          <w:sz w:val="24"/>
          <w:szCs w:val="24"/>
          <w:lang w:val="it-IT"/>
        </w:rPr>
        <w:t xml:space="preserve">La articolul </w:t>
      </w:r>
      <w:r w:rsidRPr="0006016A">
        <w:rPr>
          <w:rFonts w:ascii="Times New Roman" w:hAnsi="Times New Roman" w:cs="Times New Roman"/>
          <w:b/>
          <w:bCs/>
          <w:sz w:val="24"/>
          <w:szCs w:val="24"/>
          <w:lang w:val="it-IT"/>
        </w:rPr>
        <w:t>36, alineatul (1),</w:t>
      </w:r>
      <w:r w:rsidRPr="0006016A">
        <w:rPr>
          <w:rFonts w:ascii="Times New Roman" w:hAnsi="Times New Roman" w:cs="Times New Roman"/>
          <w:sz w:val="24"/>
          <w:szCs w:val="24"/>
          <w:lang w:val="it-IT"/>
        </w:rPr>
        <w:t xml:space="preserve"> - Atribuțiile Serviciului Achiziții Publice, se completează și va avea următorul cuprins:</w:t>
      </w:r>
    </w:p>
    <w:p w:rsidR="000423B0" w:rsidRPr="0006016A" w:rsidRDefault="000423B0" w:rsidP="00C976F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6016A">
        <w:rPr>
          <w:rFonts w:ascii="Times New Roman" w:hAnsi="Times New Roman" w:cs="Times New Roman"/>
          <w:sz w:val="24"/>
          <w:szCs w:val="24"/>
          <w:lang w:val="ro-RO"/>
        </w:rPr>
        <w:t>- asigură transparența decizională, pentru toate contractele de achiziție publică care se vor încheia la nivelul Instituției Primarului Sectorului 1 al municipiului București prin publicarea pe site-ul Primăriei Sectorului 1 în secțiunea special numită “</w:t>
      </w:r>
      <w:r w:rsidRPr="0006016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Transparență decizională. </w:t>
      </w:r>
      <w:proofErr w:type="spellStart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>Capitolul</w:t>
      </w:r>
      <w:proofErr w:type="spellEnd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: contracte de </w:t>
      </w:r>
      <w:proofErr w:type="spellStart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>achizi</w:t>
      </w:r>
      <w:proofErr w:type="spellEnd"/>
      <w:r w:rsidRPr="0006016A">
        <w:rPr>
          <w:rFonts w:ascii="Times New Roman" w:hAnsi="Times New Roman" w:cs="Times New Roman"/>
          <w:i/>
          <w:iCs/>
          <w:sz w:val="24"/>
          <w:szCs w:val="24"/>
          <w:lang w:val="ro-RO"/>
        </w:rPr>
        <w:t>ție publică, de lucrări publice și de concesiune de servicii</w:t>
      </w:r>
      <w:r w:rsidRPr="0006016A">
        <w:rPr>
          <w:rFonts w:ascii="Times New Roman" w:hAnsi="Times New Roman" w:cs="Times New Roman"/>
          <w:sz w:val="24"/>
          <w:szCs w:val="24"/>
          <w:lang w:val="fr-FR"/>
        </w:rPr>
        <w:t>”;</w:t>
      </w:r>
    </w:p>
    <w:p w:rsidR="000423B0" w:rsidRPr="0006016A" w:rsidRDefault="000423B0" w:rsidP="00C976F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016A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06016A">
        <w:rPr>
          <w:rFonts w:ascii="Times New Roman" w:hAnsi="Times New Roman" w:cs="Times New Roman"/>
          <w:sz w:val="24"/>
          <w:szCs w:val="24"/>
          <w:lang w:val="fr-FR"/>
        </w:rPr>
        <w:t>dup</w:t>
      </w:r>
      <w:proofErr w:type="spellEnd"/>
      <w:r w:rsidRPr="0006016A">
        <w:rPr>
          <w:rFonts w:ascii="Times New Roman" w:hAnsi="Times New Roman" w:cs="Times New Roman"/>
          <w:sz w:val="24"/>
          <w:szCs w:val="24"/>
          <w:lang w:val="ro-RO"/>
        </w:rPr>
        <w:t>ă publicarea în sistemul electronic de achiziții publice, asigură publicarea pe</w:t>
      </w:r>
      <w:r w:rsidRPr="0006016A">
        <w:rPr>
          <w:rFonts w:ascii="Times New Roman" w:hAnsi="Times New Roman" w:cs="Times New Roman"/>
          <w:sz w:val="24"/>
          <w:szCs w:val="24"/>
          <w:lang w:val="fr-FR"/>
        </w:rPr>
        <w:t xml:space="preserve"> site-</w:t>
      </w:r>
      <w:proofErr w:type="spellStart"/>
      <w:r w:rsidRPr="0006016A">
        <w:rPr>
          <w:rFonts w:ascii="Times New Roman" w:hAnsi="Times New Roman" w:cs="Times New Roman"/>
          <w:sz w:val="24"/>
          <w:szCs w:val="24"/>
          <w:lang w:val="fr-FR"/>
        </w:rPr>
        <w:t>ul</w:t>
      </w:r>
      <w:proofErr w:type="spellEnd"/>
      <w:r w:rsidRPr="000601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Pr="000601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  <w:lang w:val="fr-FR"/>
        </w:rPr>
        <w:t>Sectorului</w:t>
      </w:r>
      <w:proofErr w:type="spellEnd"/>
      <w:r w:rsidRPr="0006016A">
        <w:rPr>
          <w:rFonts w:ascii="Times New Roman" w:hAnsi="Times New Roman" w:cs="Times New Roman"/>
          <w:sz w:val="24"/>
          <w:szCs w:val="24"/>
          <w:lang w:val="fr-FR"/>
        </w:rPr>
        <w:t xml:space="preserve"> 1 </w:t>
      </w:r>
      <w:proofErr w:type="spellStart"/>
      <w:r w:rsidRPr="0006016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601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  <w:lang w:val="fr-FR"/>
        </w:rPr>
        <w:t>secțiunea</w:t>
      </w:r>
      <w:proofErr w:type="spellEnd"/>
      <w:r w:rsidRPr="000601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  <w:lang w:val="fr-FR"/>
        </w:rPr>
        <w:t>special</w:t>
      </w:r>
      <w:proofErr w:type="spellEnd"/>
      <w:r w:rsidRPr="000601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  <w:lang w:val="fr-FR"/>
        </w:rPr>
        <w:t>numită</w:t>
      </w:r>
      <w:proofErr w:type="spellEnd"/>
      <w:r w:rsidRPr="0006016A">
        <w:rPr>
          <w:rFonts w:ascii="Times New Roman" w:hAnsi="Times New Roman" w:cs="Times New Roman"/>
          <w:sz w:val="24"/>
          <w:szCs w:val="24"/>
          <w:lang w:val="fr-FR"/>
        </w:rPr>
        <w:t xml:space="preserve"> “</w:t>
      </w:r>
      <w:proofErr w:type="spellStart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>Transparență</w:t>
      </w:r>
      <w:proofErr w:type="spellEnd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>decizională</w:t>
      </w:r>
      <w:proofErr w:type="spellEnd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. </w:t>
      </w:r>
      <w:proofErr w:type="spellStart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>Capitolul</w:t>
      </w:r>
      <w:proofErr w:type="spellEnd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: </w:t>
      </w:r>
      <w:proofErr w:type="spellStart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>anunțuri</w:t>
      </w:r>
      <w:proofErr w:type="spellEnd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de </w:t>
      </w:r>
      <w:proofErr w:type="spellStart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>intenție</w:t>
      </w:r>
      <w:proofErr w:type="spellEnd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>anunțuri</w:t>
      </w:r>
      <w:proofErr w:type="spellEnd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>/</w:t>
      </w:r>
      <w:proofErr w:type="spellStart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>invitații</w:t>
      </w:r>
      <w:proofErr w:type="spellEnd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de </w:t>
      </w:r>
      <w:proofErr w:type="spellStart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>participare</w:t>
      </w:r>
      <w:proofErr w:type="spellEnd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>și</w:t>
      </w:r>
      <w:proofErr w:type="spellEnd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>anunțuri</w:t>
      </w:r>
      <w:proofErr w:type="spellEnd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de </w:t>
      </w:r>
      <w:proofErr w:type="spellStart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>atribuire</w:t>
      </w:r>
      <w:proofErr w:type="spellEnd"/>
      <w:r w:rsidRPr="0006016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”, </w:t>
      </w:r>
      <w:r w:rsidRPr="0006016A">
        <w:rPr>
          <w:rFonts w:ascii="Times New Roman" w:hAnsi="Times New Roman" w:cs="Times New Roman"/>
          <w:sz w:val="24"/>
          <w:szCs w:val="24"/>
          <w:lang w:val="ro-RO"/>
        </w:rPr>
        <w:t>toate anunțurile de intenție, anunțurile/invitațiile de participare și anunțurile de atribuire care vor fi formulate de către aparatul de specialitate al Primarului Sectorului 1 al municipiului București, precum și alte documente ce fac obiectul publicării în sistemul electonic de achiziții publice;</w:t>
      </w:r>
    </w:p>
    <w:p w:rsidR="000423B0" w:rsidRPr="0006016A" w:rsidRDefault="000423B0" w:rsidP="00C976F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016A">
        <w:rPr>
          <w:rFonts w:ascii="Times New Roman" w:hAnsi="Times New Roman" w:cs="Times New Roman"/>
          <w:sz w:val="24"/>
          <w:szCs w:val="24"/>
          <w:lang w:val="ro-RO"/>
        </w:rPr>
        <w:t>- asigură publicarea pe site –ul Primăriei Sectorului 1 a elementelor privitoare la contractele de achiziție publică, de lucrări publice și de concesiune de servicii, după cum urmează:</w:t>
      </w:r>
    </w:p>
    <w:p w:rsidR="000423B0" w:rsidRPr="0006016A" w:rsidRDefault="000423B0" w:rsidP="00C976F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16A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adiționale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06016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423B0" w:rsidRPr="0006016A" w:rsidRDefault="000423B0" w:rsidP="00C976F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16A">
        <w:rPr>
          <w:rFonts w:ascii="Times New Roman" w:hAnsi="Times New Roman" w:cs="Times New Roman"/>
          <w:sz w:val="24"/>
          <w:szCs w:val="24"/>
          <w:lang w:val="ro-RO"/>
        </w:rPr>
        <w:t>durata contractului administrativ și a actelor adiționale aferente acestuia;</w:t>
      </w:r>
    </w:p>
    <w:p w:rsidR="000423B0" w:rsidRPr="0006016A" w:rsidRDefault="000423B0" w:rsidP="00C976F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16A">
        <w:rPr>
          <w:rFonts w:ascii="Times New Roman" w:hAnsi="Times New Roman" w:cs="Times New Roman"/>
          <w:sz w:val="24"/>
          <w:szCs w:val="24"/>
          <w:lang w:val="ro-RO"/>
        </w:rPr>
        <w:t>valoarea contractului administrativ și a actelor adiționale aferente acestuia;</w:t>
      </w:r>
    </w:p>
    <w:p w:rsidR="000423B0" w:rsidRPr="0006016A" w:rsidRDefault="000423B0" w:rsidP="00C976F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16A">
        <w:rPr>
          <w:rFonts w:ascii="Times New Roman" w:hAnsi="Times New Roman" w:cs="Times New Roman"/>
          <w:sz w:val="24"/>
          <w:szCs w:val="24"/>
          <w:lang w:val="ro-RO"/>
        </w:rPr>
        <w:t>obiectul contractului administrativ.</w:t>
      </w:r>
    </w:p>
    <w:p w:rsidR="000423B0" w:rsidRPr="0006016A" w:rsidRDefault="000423B0" w:rsidP="00C976F6">
      <w:pPr>
        <w:jc w:val="both"/>
        <w:rPr>
          <w:rFonts w:ascii="Times New Roman" w:hAnsi="Times New Roman" w:cs="Times New Roman"/>
          <w:sz w:val="24"/>
          <w:szCs w:val="24"/>
        </w:rPr>
      </w:pPr>
      <w:r w:rsidRPr="0006016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06016A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proofErr w:type="gramEnd"/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 w:rsidRPr="0006016A">
        <w:rPr>
          <w:rFonts w:ascii="Times New Roman" w:hAnsi="Times New Roman" w:cs="Times New Roman"/>
          <w:sz w:val="24"/>
          <w:szCs w:val="24"/>
          <w:lang w:val="ro-RO"/>
        </w:rPr>
        <w:t xml:space="preserve"> pe site –ul Primăriei Sectorului 1,</w:t>
      </w:r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actualizate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lunar, a</w:t>
      </w:r>
      <w:r w:rsidRPr="0006016A">
        <w:rPr>
          <w:rFonts w:ascii="Times New Roman" w:hAnsi="Times New Roman" w:cs="Times New Roman"/>
          <w:sz w:val="24"/>
          <w:szCs w:val="24"/>
          <w:lang w:val="ro-RO"/>
        </w:rPr>
        <w:t xml:space="preserve">șa cum sunt prevăzute </w:t>
      </w:r>
      <w:r w:rsidRPr="0006016A">
        <w:rPr>
          <w:rFonts w:ascii="Times New Roman" w:hAnsi="Times New Roman" w:cs="Times New Roman"/>
          <w:sz w:val="24"/>
          <w:szCs w:val="24"/>
        </w:rPr>
        <w:t xml:space="preserve">la art. </w:t>
      </w:r>
      <w:proofErr w:type="gramStart"/>
      <w:r w:rsidRPr="0006016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016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016A">
        <w:rPr>
          <w:rFonts w:ascii="Times New Roman" w:hAnsi="Times New Roman" w:cs="Times New Roman"/>
          <w:sz w:val="24"/>
          <w:szCs w:val="24"/>
        </w:rPr>
        <w:t xml:space="preserve">2 ale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Hotârârii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Local nr.</w:t>
      </w:r>
      <w:proofErr w:type="gramEnd"/>
      <w:r w:rsidRPr="0006016A">
        <w:rPr>
          <w:rFonts w:ascii="Times New Roman" w:hAnsi="Times New Roman" w:cs="Times New Roman"/>
          <w:sz w:val="24"/>
          <w:szCs w:val="24"/>
        </w:rPr>
        <w:t xml:space="preserve"> 233 din 22.12.2015,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la data de 15 ale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lunii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Imagine,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cu Mass – Media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centralizarea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6A"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 w:rsidRPr="0006016A">
        <w:rPr>
          <w:rFonts w:ascii="Times New Roman" w:hAnsi="Times New Roman" w:cs="Times New Roman"/>
          <w:sz w:val="24"/>
          <w:szCs w:val="24"/>
        </w:rPr>
        <w:t>.</w:t>
      </w:r>
    </w:p>
    <w:p w:rsidR="000423B0" w:rsidRPr="0006016A" w:rsidRDefault="000423B0" w:rsidP="009F2174">
      <w:pPr>
        <w:widowControl w:val="0"/>
        <w:autoSpaceDE w:val="0"/>
        <w:autoSpaceDN w:val="0"/>
        <w:adjustRightInd w:val="0"/>
        <w:ind w:left="426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423B0" w:rsidRPr="0006016A" w:rsidRDefault="000423B0" w:rsidP="007A40B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6016A">
        <w:rPr>
          <w:rFonts w:ascii="Times New Roman" w:hAnsi="Times New Roman" w:cs="Times New Roman"/>
          <w:sz w:val="24"/>
          <w:szCs w:val="24"/>
          <w:lang w:val="it-IT"/>
        </w:rPr>
        <w:t>________________________________//__________________________________________</w:t>
      </w:r>
    </w:p>
    <w:sectPr w:rsidR="000423B0" w:rsidRPr="0006016A" w:rsidSect="007A40B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5399"/>
    <w:multiLevelType w:val="hybridMultilevel"/>
    <w:tmpl w:val="D390B3A4"/>
    <w:lvl w:ilvl="0" w:tplc="09649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63506"/>
    <w:multiLevelType w:val="hybridMultilevel"/>
    <w:tmpl w:val="4874E206"/>
    <w:lvl w:ilvl="0" w:tplc="9B245E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9F022E7"/>
    <w:multiLevelType w:val="hybridMultilevel"/>
    <w:tmpl w:val="83246D06"/>
    <w:lvl w:ilvl="0" w:tplc="F3163D20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201D0"/>
    <w:multiLevelType w:val="hybridMultilevel"/>
    <w:tmpl w:val="B5980E60"/>
    <w:lvl w:ilvl="0" w:tplc="5ABA00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  <w:b w:val="0"/>
        <w:bCs w:val="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294373"/>
    <w:multiLevelType w:val="hybridMultilevel"/>
    <w:tmpl w:val="DCBA47C4"/>
    <w:lvl w:ilvl="0" w:tplc="849E275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67E935C4"/>
    <w:multiLevelType w:val="hybridMultilevel"/>
    <w:tmpl w:val="DA42BAE8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>
    <w:nsid w:val="71E4156B"/>
    <w:multiLevelType w:val="hybridMultilevel"/>
    <w:tmpl w:val="A2E6D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E3F"/>
    <w:rsid w:val="000040BE"/>
    <w:rsid w:val="000423B0"/>
    <w:rsid w:val="0006016A"/>
    <w:rsid w:val="000827F8"/>
    <w:rsid w:val="00090DB0"/>
    <w:rsid w:val="000A41D9"/>
    <w:rsid w:val="0014187C"/>
    <w:rsid w:val="00154DC7"/>
    <w:rsid w:val="001901D7"/>
    <w:rsid w:val="001A4BCB"/>
    <w:rsid w:val="001F00A6"/>
    <w:rsid w:val="00234775"/>
    <w:rsid w:val="002530BD"/>
    <w:rsid w:val="002B70EE"/>
    <w:rsid w:val="00334109"/>
    <w:rsid w:val="004A15AB"/>
    <w:rsid w:val="004C73A0"/>
    <w:rsid w:val="004E73B6"/>
    <w:rsid w:val="005269C7"/>
    <w:rsid w:val="00634D4D"/>
    <w:rsid w:val="006712DF"/>
    <w:rsid w:val="00696CC2"/>
    <w:rsid w:val="006A148E"/>
    <w:rsid w:val="006F5E3F"/>
    <w:rsid w:val="00714C82"/>
    <w:rsid w:val="00795B00"/>
    <w:rsid w:val="00795E29"/>
    <w:rsid w:val="007A40B3"/>
    <w:rsid w:val="008C37E9"/>
    <w:rsid w:val="00936E93"/>
    <w:rsid w:val="009864E1"/>
    <w:rsid w:val="009B0887"/>
    <w:rsid w:val="009F2174"/>
    <w:rsid w:val="00A71984"/>
    <w:rsid w:val="00B20AF0"/>
    <w:rsid w:val="00B32119"/>
    <w:rsid w:val="00C976F6"/>
    <w:rsid w:val="00D828E8"/>
    <w:rsid w:val="00D867A2"/>
    <w:rsid w:val="00DD6E97"/>
    <w:rsid w:val="00DF1951"/>
    <w:rsid w:val="00EB4216"/>
    <w:rsid w:val="00ED205C"/>
    <w:rsid w:val="00EF0FDF"/>
    <w:rsid w:val="00F404C2"/>
    <w:rsid w:val="00FC0BC8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3F"/>
    <w:rPr>
      <w:rFonts w:eastAsia="Times New Roman" w:cs="Calibri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0DB0"/>
    <w:pPr>
      <w:spacing w:after="120"/>
      <w:ind w:left="720"/>
      <w:jc w:val="both"/>
    </w:pPr>
    <w:rPr>
      <w:rFonts w:eastAsia="Calibri"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634D4D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634D4D"/>
  </w:style>
  <w:style w:type="character" w:styleId="Hyperlink">
    <w:name w:val="Hyperlink"/>
    <w:uiPriority w:val="99"/>
    <w:rsid w:val="00C976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523</Words>
  <Characters>2983</Characters>
  <Application>Microsoft Office Word</Application>
  <DocSecurity>0</DocSecurity>
  <Lines>24</Lines>
  <Paragraphs>6</Paragraphs>
  <ScaleCrop>false</ScaleCrop>
  <Company>HP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 nr</dc:title>
  <dc:subject/>
  <dc:creator>Daniela-Nicoleta Cefalan</dc:creator>
  <cp:keywords/>
  <dc:description/>
  <cp:lastModifiedBy>Daniela Anton</cp:lastModifiedBy>
  <cp:revision>10</cp:revision>
  <dcterms:created xsi:type="dcterms:W3CDTF">2016-01-24T18:25:00Z</dcterms:created>
  <dcterms:modified xsi:type="dcterms:W3CDTF">2016-01-29T06:58:00Z</dcterms:modified>
</cp:coreProperties>
</file>