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0AC" w:rsidRPr="00565E42" w:rsidRDefault="00744E5E" w:rsidP="008709D7">
      <w:pPr>
        <w:pStyle w:val="NoSpacing"/>
        <w:jc w:val="both"/>
        <w:rPr>
          <w:b/>
          <w:sz w:val="24"/>
          <w:szCs w:val="24"/>
        </w:rPr>
      </w:pPr>
      <w:r w:rsidRPr="00565E42">
        <w:rPr>
          <w:b/>
          <w:sz w:val="24"/>
          <w:szCs w:val="24"/>
        </w:rPr>
        <w:t>MUNICIPIUL BUCUREȘTI</w:t>
      </w:r>
      <w:r w:rsidR="00565E42">
        <w:rPr>
          <w:b/>
          <w:sz w:val="24"/>
          <w:szCs w:val="24"/>
        </w:rPr>
        <w:tab/>
      </w:r>
      <w:r w:rsidR="00565E42">
        <w:rPr>
          <w:b/>
          <w:sz w:val="24"/>
          <w:szCs w:val="24"/>
        </w:rPr>
        <w:tab/>
      </w:r>
      <w:r w:rsidR="00565E42">
        <w:rPr>
          <w:b/>
          <w:sz w:val="24"/>
          <w:szCs w:val="24"/>
        </w:rPr>
        <w:tab/>
      </w:r>
      <w:r w:rsidR="00565E42">
        <w:rPr>
          <w:b/>
          <w:sz w:val="24"/>
          <w:szCs w:val="24"/>
        </w:rPr>
        <w:tab/>
      </w:r>
      <w:r w:rsidR="00565E42">
        <w:rPr>
          <w:b/>
          <w:sz w:val="24"/>
          <w:szCs w:val="24"/>
        </w:rPr>
        <w:tab/>
        <w:t xml:space="preserve">           </w:t>
      </w:r>
    </w:p>
    <w:p w:rsidR="00744E5E" w:rsidRPr="00565E42" w:rsidRDefault="00744E5E" w:rsidP="008709D7">
      <w:pPr>
        <w:pStyle w:val="NoSpacing"/>
        <w:jc w:val="both"/>
        <w:rPr>
          <w:b/>
          <w:sz w:val="24"/>
          <w:szCs w:val="24"/>
        </w:rPr>
      </w:pPr>
      <w:r w:rsidRPr="00565E42">
        <w:rPr>
          <w:b/>
          <w:sz w:val="24"/>
          <w:szCs w:val="24"/>
        </w:rPr>
        <w:t xml:space="preserve">CONSILIUL LOCAL </w:t>
      </w:r>
      <w:r w:rsidR="00AC2A88">
        <w:rPr>
          <w:b/>
          <w:sz w:val="24"/>
          <w:szCs w:val="24"/>
        </w:rPr>
        <w:t xml:space="preserve">AL </w:t>
      </w:r>
      <w:proofErr w:type="gramStart"/>
      <w:r w:rsidRPr="00565E42">
        <w:rPr>
          <w:b/>
          <w:sz w:val="24"/>
          <w:szCs w:val="24"/>
        </w:rPr>
        <w:t>SECTOR</w:t>
      </w:r>
      <w:r w:rsidR="00AC2A88">
        <w:rPr>
          <w:b/>
          <w:sz w:val="24"/>
          <w:szCs w:val="24"/>
        </w:rPr>
        <w:t xml:space="preserve">ULUI </w:t>
      </w:r>
      <w:r w:rsidRPr="00565E42">
        <w:rPr>
          <w:b/>
          <w:sz w:val="24"/>
          <w:szCs w:val="24"/>
        </w:rPr>
        <w:t xml:space="preserve"> 1</w:t>
      </w:r>
      <w:proofErr w:type="gramEnd"/>
    </w:p>
    <w:p w:rsidR="00744E5E" w:rsidRDefault="00744E5E" w:rsidP="008709D7">
      <w:pPr>
        <w:pStyle w:val="NoSpacing"/>
        <w:jc w:val="both"/>
        <w:rPr>
          <w:b/>
          <w:sz w:val="24"/>
          <w:szCs w:val="24"/>
        </w:rPr>
      </w:pPr>
    </w:p>
    <w:p w:rsidR="00565E42" w:rsidRDefault="00565E42" w:rsidP="008709D7">
      <w:pPr>
        <w:pStyle w:val="NoSpacing"/>
        <w:jc w:val="both"/>
        <w:rPr>
          <w:sz w:val="24"/>
          <w:szCs w:val="24"/>
        </w:rPr>
      </w:pPr>
    </w:p>
    <w:p w:rsidR="00AC2A88" w:rsidRPr="00565E42" w:rsidRDefault="00AC2A88" w:rsidP="008709D7">
      <w:pPr>
        <w:pStyle w:val="NoSpacing"/>
        <w:jc w:val="both"/>
        <w:rPr>
          <w:sz w:val="24"/>
          <w:szCs w:val="24"/>
        </w:rPr>
      </w:pPr>
    </w:p>
    <w:p w:rsidR="00744E5E" w:rsidRPr="00565E42" w:rsidRDefault="00744E5E" w:rsidP="008709D7">
      <w:pPr>
        <w:pStyle w:val="NoSpacing"/>
        <w:jc w:val="center"/>
        <w:rPr>
          <w:b/>
          <w:sz w:val="24"/>
          <w:szCs w:val="24"/>
        </w:rPr>
      </w:pPr>
      <w:r w:rsidRPr="00565E42">
        <w:rPr>
          <w:b/>
          <w:sz w:val="24"/>
          <w:szCs w:val="24"/>
        </w:rPr>
        <w:t>HOTĂRÂRE</w:t>
      </w:r>
    </w:p>
    <w:p w:rsidR="00565E42" w:rsidRDefault="00565E42" w:rsidP="00565E42">
      <w:pPr>
        <w:pStyle w:val="NoSpacing"/>
        <w:jc w:val="center"/>
        <w:rPr>
          <w:b/>
          <w:i/>
          <w:sz w:val="24"/>
          <w:szCs w:val="24"/>
          <w:lang w:val="ro-RO"/>
        </w:rPr>
      </w:pPr>
      <w:r w:rsidRPr="00565E42">
        <w:rPr>
          <w:b/>
          <w:i/>
          <w:sz w:val="24"/>
          <w:szCs w:val="24"/>
          <w:lang w:val="ro-RO"/>
        </w:rPr>
        <w:t>privind</w:t>
      </w:r>
      <w:r w:rsidRPr="00565E42">
        <w:rPr>
          <w:b/>
          <w:i/>
          <w:sz w:val="24"/>
          <w:szCs w:val="24"/>
        </w:rPr>
        <w:t xml:space="preserve"> </w:t>
      </w:r>
      <w:proofErr w:type="spellStart"/>
      <w:r w:rsidR="00744E5E" w:rsidRPr="00565E42">
        <w:rPr>
          <w:b/>
          <w:i/>
          <w:sz w:val="24"/>
          <w:szCs w:val="24"/>
        </w:rPr>
        <w:t>aprobarea</w:t>
      </w:r>
      <w:proofErr w:type="spellEnd"/>
      <w:r w:rsidR="00744E5E" w:rsidRPr="00565E42">
        <w:rPr>
          <w:b/>
          <w:i/>
          <w:sz w:val="24"/>
          <w:szCs w:val="24"/>
        </w:rPr>
        <w:t xml:space="preserve"> </w:t>
      </w:r>
      <w:r w:rsidR="00744E5E" w:rsidRPr="00565E42">
        <w:rPr>
          <w:b/>
          <w:i/>
          <w:sz w:val="24"/>
          <w:szCs w:val="24"/>
          <w:lang w:val="ro-RO"/>
        </w:rPr>
        <w:t xml:space="preserve">procedurii </w:t>
      </w:r>
      <w:proofErr w:type="spellStart"/>
      <w:r w:rsidRPr="00565E42">
        <w:rPr>
          <w:b/>
          <w:i/>
          <w:sz w:val="24"/>
          <w:szCs w:val="24"/>
        </w:rPr>
        <w:t>p</w:t>
      </w:r>
      <w:r>
        <w:rPr>
          <w:b/>
          <w:i/>
          <w:sz w:val="24"/>
          <w:szCs w:val="24"/>
        </w:rPr>
        <w:t>entru</w:t>
      </w:r>
      <w:proofErr w:type="spellEnd"/>
      <w:r w:rsidRPr="00565E42">
        <w:rPr>
          <w:b/>
          <w:i/>
          <w:sz w:val="24"/>
          <w:szCs w:val="24"/>
        </w:rPr>
        <w:t xml:space="preserve"> </w:t>
      </w:r>
      <w:r w:rsidR="00744E5E" w:rsidRPr="00565E42">
        <w:rPr>
          <w:b/>
          <w:i/>
          <w:sz w:val="24"/>
          <w:szCs w:val="24"/>
          <w:lang w:val="ro-RO"/>
        </w:rPr>
        <w:t xml:space="preserve">aprobarea tichetelor sociale pentru </w:t>
      </w:r>
    </w:p>
    <w:p w:rsidR="00565E42" w:rsidRPr="00565E42" w:rsidRDefault="00744E5E" w:rsidP="00565E42">
      <w:pPr>
        <w:pStyle w:val="NoSpacing"/>
        <w:jc w:val="center"/>
        <w:rPr>
          <w:b/>
          <w:i/>
          <w:sz w:val="24"/>
          <w:szCs w:val="24"/>
          <w:lang w:val="ro-RO"/>
        </w:rPr>
      </w:pPr>
      <w:r w:rsidRPr="00565E42">
        <w:rPr>
          <w:b/>
          <w:i/>
          <w:sz w:val="24"/>
          <w:szCs w:val="24"/>
          <w:lang w:val="ro-RO"/>
        </w:rPr>
        <w:t xml:space="preserve">grădiniţe în vederea stimulării participării </w:t>
      </w:r>
      <w:r w:rsidR="00565E42">
        <w:rPr>
          <w:b/>
          <w:i/>
          <w:sz w:val="24"/>
          <w:szCs w:val="24"/>
          <w:lang w:val="ro-RO"/>
        </w:rPr>
        <w:t xml:space="preserve">în învățământul preșcolar a </w:t>
      </w:r>
    </w:p>
    <w:p w:rsidR="00565E42" w:rsidRDefault="00565E42" w:rsidP="008709D7">
      <w:pPr>
        <w:pStyle w:val="NoSpacing"/>
        <w:jc w:val="center"/>
        <w:rPr>
          <w:b/>
          <w:i/>
          <w:sz w:val="24"/>
          <w:szCs w:val="24"/>
          <w:lang w:val="ro-RO"/>
        </w:rPr>
      </w:pPr>
      <w:r w:rsidRPr="00565E42">
        <w:rPr>
          <w:b/>
          <w:i/>
          <w:sz w:val="24"/>
          <w:szCs w:val="24"/>
          <w:lang w:val="ro-RO"/>
        </w:rPr>
        <w:t xml:space="preserve">copiilor proveniți din familii </w:t>
      </w:r>
      <w:r>
        <w:rPr>
          <w:b/>
          <w:i/>
          <w:sz w:val="24"/>
          <w:szCs w:val="24"/>
          <w:lang w:val="ro-RO"/>
        </w:rPr>
        <w:t>defavorizate</w:t>
      </w:r>
      <w:r w:rsidRPr="00565E42">
        <w:rPr>
          <w:b/>
          <w:i/>
          <w:sz w:val="24"/>
          <w:szCs w:val="24"/>
          <w:lang w:val="ro-RO"/>
        </w:rPr>
        <w:t xml:space="preserve"> </w:t>
      </w:r>
    </w:p>
    <w:p w:rsidR="00744E5E" w:rsidRPr="00565E42" w:rsidRDefault="00744E5E" w:rsidP="008709D7">
      <w:pPr>
        <w:pStyle w:val="NoSpacing"/>
        <w:jc w:val="both"/>
        <w:rPr>
          <w:sz w:val="24"/>
          <w:szCs w:val="24"/>
        </w:rPr>
      </w:pPr>
    </w:p>
    <w:p w:rsidR="00744E5E" w:rsidRPr="00565E42" w:rsidRDefault="00744E5E" w:rsidP="008709D7">
      <w:pPr>
        <w:pStyle w:val="NoSpacing"/>
        <w:jc w:val="both"/>
        <w:rPr>
          <w:sz w:val="24"/>
          <w:szCs w:val="24"/>
        </w:rPr>
      </w:pPr>
    </w:p>
    <w:p w:rsidR="00744E5E" w:rsidRDefault="00744E5E" w:rsidP="00AC2A88">
      <w:pPr>
        <w:pStyle w:val="NoSpacing"/>
        <w:spacing w:before="120"/>
        <w:ind w:firstLine="708"/>
        <w:jc w:val="both"/>
        <w:rPr>
          <w:rFonts w:eastAsia="Times New Roman"/>
          <w:sz w:val="24"/>
          <w:szCs w:val="24"/>
        </w:rPr>
      </w:pPr>
      <w:proofErr w:type="spellStart"/>
      <w:r w:rsidRPr="00565E42">
        <w:rPr>
          <w:rFonts w:eastAsia="Times New Roman"/>
          <w:sz w:val="24"/>
          <w:szCs w:val="24"/>
        </w:rPr>
        <w:t>Văzând</w:t>
      </w:r>
      <w:proofErr w:type="spellEnd"/>
      <w:r w:rsidRPr="00565E42">
        <w:rPr>
          <w:rFonts w:eastAsia="Times New Roman"/>
          <w:sz w:val="24"/>
          <w:szCs w:val="24"/>
        </w:rPr>
        <w:t xml:space="preserve"> </w:t>
      </w:r>
      <w:proofErr w:type="spellStart"/>
      <w:r w:rsidRPr="00565E42">
        <w:rPr>
          <w:rFonts w:eastAsia="Times New Roman"/>
          <w:sz w:val="24"/>
          <w:szCs w:val="24"/>
        </w:rPr>
        <w:t>Expunerea</w:t>
      </w:r>
      <w:proofErr w:type="spellEnd"/>
      <w:r w:rsidRPr="00565E42">
        <w:rPr>
          <w:rFonts w:eastAsia="Times New Roman"/>
          <w:sz w:val="24"/>
          <w:szCs w:val="24"/>
        </w:rPr>
        <w:t xml:space="preserve"> de motive a </w:t>
      </w:r>
      <w:proofErr w:type="spellStart"/>
      <w:r w:rsidR="00565E42">
        <w:rPr>
          <w:rFonts w:eastAsia="Times New Roman"/>
          <w:sz w:val="24"/>
          <w:szCs w:val="24"/>
        </w:rPr>
        <w:t>P</w:t>
      </w:r>
      <w:r w:rsidRPr="00565E42">
        <w:rPr>
          <w:rFonts w:eastAsia="Times New Roman"/>
          <w:sz w:val="24"/>
          <w:szCs w:val="24"/>
        </w:rPr>
        <w:t>rimarului</w:t>
      </w:r>
      <w:proofErr w:type="spellEnd"/>
      <w:r w:rsidRPr="00565E42">
        <w:rPr>
          <w:rFonts w:eastAsia="Times New Roman"/>
          <w:sz w:val="24"/>
          <w:szCs w:val="24"/>
        </w:rPr>
        <w:t xml:space="preserve"> </w:t>
      </w:r>
      <w:proofErr w:type="spellStart"/>
      <w:r w:rsidRPr="00565E42">
        <w:rPr>
          <w:rFonts w:eastAsia="Times New Roman"/>
          <w:sz w:val="24"/>
          <w:szCs w:val="24"/>
        </w:rPr>
        <w:t>sectorului</w:t>
      </w:r>
      <w:proofErr w:type="spellEnd"/>
      <w:r w:rsidRPr="00565E42">
        <w:rPr>
          <w:rFonts w:eastAsia="Times New Roman"/>
          <w:sz w:val="24"/>
          <w:szCs w:val="24"/>
        </w:rPr>
        <w:t xml:space="preserve"> 1 </w:t>
      </w:r>
      <w:proofErr w:type="spellStart"/>
      <w:r w:rsidRPr="00565E42">
        <w:rPr>
          <w:rFonts w:eastAsia="Times New Roman"/>
          <w:sz w:val="24"/>
          <w:szCs w:val="24"/>
        </w:rPr>
        <w:t>şi</w:t>
      </w:r>
      <w:proofErr w:type="spellEnd"/>
      <w:r w:rsidRPr="00565E42">
        <w:rPr>
          <w:rFonts w:eastAsia="Times New Roman"/>
          <w:sz w:val="24"/>
          <w:szCs w:val="24"/>
        </w:rPr>
        <w:t xml:space="preserve"> Raportul de specialitate întocmit de Direcţia Generală de </w:t>
      </w:r>
      <w:proofErr w:type="spellStart"/>
      <w:r w:rsidRPr="00565E42">
        <w:rPr>
          <w:rFonts w:eastAsia="Times New Roman"/>
          <w:sz w:val="24"/>
          <w:szCs w:val="24"/>
        </w:rPr>
        <w:t>Asistenţă</w:t>
      </w:r>
      <w:proofErr w:type="spellEnd"/>
      <w:r w:rsidRPr="00565E42">
        <w:rPr>
          <w:rFonts w:eastAsia="Times New Roman"/>
          <w:sz w:val="24"/>
          <w:szCs w:val="24"/>
        </w:rPr>
        <w:t xml:space="preserve"> </w:t>
      </w:r>
      <w:proofErr w:type="spellStart"/>
      <w:r w:rsidRPr="00565E42">
        <w:rPr>
          <w:rFonts w:eastAsia="Times New Roman"/>
          <w:sz w:val="24"/>
          <w:szCs w:val="24"/>
        </w:rPr>
        <w:t>Socială</w:t>
      </w:r>
      <w:proofErr w:type="spellEnd"/>
      <w:r w:rsidRPr="00565E42">
        <w:rPr>
          <w:rFonts w:eastAsia="Times New Roman"/>
          <w:sz w:val="24"/>
          <w:szCs w:val="24"/>
        </w:rPr>
        <w:t xml:space="preserve"> </w:t>
      </w:r>
      <w:proofErr w:type="spellStart"/>
      <w:r w:rsidRPr="00565E42">
        <w:rPr>
          <w:rFonts w:eastAsia="Times New Roman"/>
          <w:sz w:val="24"/>
          <w:szCs w:val="24"/>
        </w:rPr>
        <w:t>şi</w:t>
      </w:r>
      <w:proofErr w:type="spellEnd"/>
      <w:r w:rsidRPr="00565E42">
        <w:rPr>
          <w:rFonts w:eastAsia="Times New Roman"/>
          <w:sz w:val="24"/>
          <w:szCs w:val="24"/>
        </w:rPr>
        <w:t xml:space="preserve"> </w:t>
      </w:r>
      <w:proofErr w:type="spellStart"/>
      <w:r w:rsidRPr="00565E42">
        <w:rPr>
          <w:rFonts w:eastAsia="Times New Roman"/>
          <w:sz w:val="24"/>
          <w:szCs w:val="24"/>
        </w:rPr>
        <w:t>Protecţia</w:t>
      </w:r>
      <w:proofErr w:type="spellEnd"/>
      <w:r w:rsidRPr="00565E42">
        <w:rPr>
          <w:rFonts w:eastAsia="Times New Roman"/>
          <w:sz w:val="24"/>
          <w:szCs w:val="24"/>
        </w:rPr>
        <w:t xml:space="preserve"> </w:t>
      </w:r>
      <w:proofErr w:type="spellStart"/>
      <w:r w:rsidRPr="00565E42">
        <w:rPr>
          <w:rFonts w:eastAsia="Times New Roman"/>
          <w:sz w:val="24"/>
          <w:szCs w:val="24"/>
        </w:rPr>
        <w:t>Copilului</w:t>
      </w:r>
      <w:proofErr w:type="spellEnd"/>
      <w:r w:rsidRPr="00565E42">
        <w:rPr>
          <w:rFonts w:eastAsia="Times New Roman"/>
          <w:sz w:val="24"/>
          <w:szCs w:val="24"/>
        </w:rPr>
        <w:t xml:space="preserve"> Sector</w:t>
      </w:r>
      <w:r w:rsidR="00AC2A88">
        <w:rPr>
          <w:rFonts w:eastAsia="Times New Roman"/>
          <w:sz w:val="24"/>
          <w:szCs w:val="24"/>
        </w:rPr>
        <w:t xml:space="preserve"> </w:t>
      </w:r>
      <w:r w:rsidRPr="00565E42">
        <w:rPr>
          <w:rFonts w:eastAsia="Times New Roman"/>
          <w:sz w:val="24"/>
          <w:szCs w:val="24"/>
        </w:rPr>
        <w:t>1;</w:t>
      </w:r>
    </w:p>
    <w:p w:rsidR="00AC2A88" w:rsidRPr="00AC2A88" w:rsidRDefault="00AC2A88" w:rsidP="00AC2A88">
      <w:pPr>
        <w:spacing w:before="120"/>
        <w:ind w:firstLine="720"/>
        <w:jc w:val="both"/>
        <w:rPr>
          <w:lang w:val="ro-RO"/>
        </w:rPr>
      </w:pPr>
      <w:r w:rsidRPr="00D74B02">
        <w:rPr>
          <w:lang w:val="ro-RO"/>
        </w:rPr>
        <w:t>Având în vedere Raportul Comisiei de studii, prognoze economico-sociale, buget, impozite şi taxe locale, al Comisiei pentru administraţie publică locală, juridică, apărarea ordinii publice, respectarea drepturilor şi libertăţilor cetăţenilor  şi patrimoniu şi al Comisiei de sănătate şi protecţie socială ale Con</w:t>
      </w:r>
      <w:r>
        <w:rPr>
          <w:lang w:val="ro-RO"/>
        </w:rPr>
        <w:t>siliului Local al Sectorului 1;</w:t>
      </w:r>
    </w:p>
    <w:p w:rsidR="00744E5E" w:rsidRPr="00565E42" w:rsidRDefault="00744E5E" w:rsidP="00AC2A88">
      <w:pPr>
        <w:pStyle w:val="NoSpacing"/>
        <w:spacing w:before="120"/>
        <w:ind w:firstLine="708"/>
        <w:jc w:val="both"/>
        <w:rPr>
          <w:rFonts w:eastAsia="Times New Roman"/>
          <w:sz w:val="24"/>
          <w:szCs w:val="24"/>
        </w:rPr>
      </w:pPr>
      <w:proofErr w:type="spellStart"/>
      <w:proofErr w:type="gramStart"/>
      <w:r w:rsidRPr="00565E42">
        <w:rPr>
          <w:rFonts w:eastAsia="Times New Roman"/>
          <w:sz w:val="24"/>
          <w:szCs w:val="24"/>
        </w:rPr>
        <w:t>În</w:t>
      </w:r>
      <w:proofErr w:type="spellEnd"/>
      <w:r w:rsidRPr="00565E42">
        <w:rPr>
          <w:rFonts w:eastAsia="Times New Roman"/>
          <w:sz w:val="24"/>
          <w:szCs w:val="24"/>
        </w:rPr>
        <w:t xml:space="preserve"> </w:t>
      </w:r>
      <w:proofErr w:type="spellStart"/>
      <w:r w:rsidRPr="00565E42">
        <w:rPr>
          <w:rFonts w:eastAsia="Times New Roman"/>
          <w:sz w:val="24"/>
          <w:szCs w:val="24"/>
        </w:rPr>
        <w:t>conformitate</w:t>
      </w:r>
      <w:proofErr w:type="spellEnd"/>
      <w:r w:rsidRPr="00565E42">
        <w:rPr>
          <w:rFonts w:eastAsia="Times New Roman"/>
          <w:sz w:val="24"/>
          <w:szCs w:val="24"/>
        </w:rPr>
        <w:t xml:space="preserve"> cu </w:t>
      </w:r>
      <w:proofErr w:type="spellStart"/>
      <w:r w:rsidRPr="00565E42">
        <w:rPr>
          <w:rFonts w:eastAsia="Times New Roman"/>
          <w:sz w:val="24"/>
          <w:szCs w:val="24"/>
        </w:rPr>
        <w:t>prevederile</w:t>
      </w:r>
      <w:proofErr w:type="spellEnd"/>
      <w:r w:rsidRPr="00565E42">
        <w:rPr>
          <w:rFonts w:eastAsia="Times New Roman"/>
          <w:sz w:val="24"/>
          <w:szCs w:val="24"/>
        </w:rPr>
        <w:t xml:space="preserve"> Legii nr.</w:t>
      </w:r>
      <w:proofErr w:type="gramEnd"/>
      <w:r w:rsidRPr="00565E42">
        <w:rPr>
          <w:rFonts w:eastAsia="Times New Roman"/>
          <w:sz w:val="24"/>
          <w:szCs w:val="24"/>
        </w:rPr>
        <w:t xml:space="preserve"> 24/2000 privind normele de tehnică legislativă la elaborarea actelor normative, republicată, cu modificările şi completările ulterioare;</w:t>
      </w:r>
    </w:p>
    <w:p w:rsidR="00565E42" w:rsidRDefault="00565E42" w:rsidP="00AC2A88">
      <w:pPr>
        <w:pStyle w:val="NoSpacing"/>
        <w:spacing w:before="120"/>
        <w:ind w:firstLine="708"/>
        <w:jc w:val="both"/>
        <w:rPr>
          <w:sz w:val="24"/>
          <w:szCs w:val="24"/>
        </w:rPr>
      </w:pPr>
      <w:proofErr w:type="spellStart"/>
      <w:proofErr w:type="gramStart"/>
      <w:r>
        <w:rPr>
          <w:rFonts w:eastAsia="Times New Roman"/>
          <w:sz w:val="24"/>
          <w:szCs w:val="24"/>
        </w:rPr>
        <w:t>Având</w:t>
      </w:r>
      <w:proofErr w:type="spellEnd"/>
      <w:r>
        <w:rPr>
          <w:rFonts w:eastAsia="Times New Roman"/>
          <w:sz w:val="24"/>
          <w:szCs w:val="24"/>
        </w:rPr>
        <w:t xml:space="preserve"> </w:t>
      </w:r>
      <w:proofErr w:type="spellStart"/>
      <w:r>
        <w:rPr>
          <w:rFonts w:eastAsia="Times New Roman"/>
          <w:sz w:val="24"/>
          <w:szCs w:val="24"/>
        </w:rPr>
        <w:t>în</w:t>
      </w:r>
      <w:proofErr w:type="spellEnd"/>
      <w:r>
        <w:rPr>
          <w:rFonts w:eastAsia="Times New Roman"/>
          <w:sz w:val="24"/>
          <w:szCs w:val="24"/>
        </w:rPr>
        <w:t xml:space="preserve"> </w:t>
      </w:r>
      <w:proofErr w:type="spellStart"/>
      <w:r>
        <w:rPr>
          <w:rFonts w:eastAsia="Times New Roman"/>
          <w:sz w:val="24"/>
          <w:szCs w:val="24"/>
        </w:rPr>
        <w:t>vedere</w:t>
      </w:r>
      <w:proofErr w:type="spellEnd"/>
      <w:r w:rsidR="00744E5E" w:rsidRPr="00565E42">
        <w:rPr>
          <w:rFonts w:eastAsia="Times New Roman"/>
          <w:sz w:val="24"/>
          <w:szCs w:val="24"/>
        </w:rPr>
        <w:t xml:space="preserve"> </w:t>
      </w:r>
      <w:proofErr w:type="spellStart"/>
      <w:r w:rsidR="00744E5E" w:rsidRPr="00565E42">
        <w:rPr>
          <w:rFonts w:eastAsia="Times New Roman"/>
          <w:sz w:val="24"/>
          <w:szCs w:val="24"/>
        </w:rPr>
        <w:t>prevederile</w:t>
      </w:r>
      <w:proofErr w:type="spellEnd"/>
      <w:r w:rsidR="00744E5E" w:rsidRPr="00565E42">
        <w:rPr>
          <w:rFonts w:eastAsia="Times New Roman"/>
          <w:sz w:val="24"/>
          <w:szCs w:val="24"/>
        </w:rPr>
        <w:t xml:space="preserve"> </w:t>
      </w:r>
      <w:proofErr w:type="spellStart"/>
      <w:r w:rsidR="00744E5E" w:rsidRPr="00565E42">
        <w:rPr>
          <w:rFonts w:eastAsia="Times New Roman"/>
          <w:sz w:val="24"/>
          <w:szCs w:val="24"/>
        </w:rPr>
        <w:t>Legii</w:t>
      </w:r>
      <w:proofErr w:type="spellEnd"/>
      <w:r w:rsidR="00744E5E" w:rsidRPr="00565E42">
        <w:rPr>
          <w:rFonts w:eastAsia="Times New Roman"/>
          <w:sz w:val="24"/>
          <w:szCs w:val="24"/>
        </w:rPr>
        <w:t xml:space="preserve"> nr.</w:t>
      </w:r>
      <w:proofErr w:type="gramEnd"/>
      <w:r w:rsidR="00744E5E" w:rsidRPr="00565E42">
        <w:rPr>
          <w:rFonts w:eastAsia="Times New Roman"/>
          <w:sz w:val="24"/>
          <w:szCs w:val="24"/>
        </w:rPr>
        <w:t xml:space="preserve"> 248/2015 </w:t>
      </w:r>
      <w:r w:rsidR="00744E5E" w:rsidRPr="00565E42">
        <w:rPr>
          <w:sz w:val="24"/>
          <w:szCs w:val="24"/>
        </w:rPr>
        <w:t xml:space="preserve">privind stimularea </w:t>
      </w:r>
      <w:proofErr w:type="spellStart"/>
      <w:r w:rsidR="00744E5E" w:rsidRPr="00565E42">
        <w:rPr>
          <w:sz w:val="24"/>
          <w:szCs w:val="24"/>
        </w:rPr>
        <w:t>participării</w:t>
      </w:r>
      <w:proofErr w:type="spellEnd"/>
      <w:r w:rsidR="00744E5E" w:rsidRPr="00565E42">
        <w:rPr>
          <w:sz w:val="24"/>
          <w:szCs w:val="24"/>
        </w:rPr>
        <w:t xml:space="preserve"> </w:t>
      </w:r>
      <w:proofErr w:type="spellStart"/>
      <w:r w:rsidR="00744E5E" w:rsidRPr="00565E42">
        <w:rPr>
          <w:sz w:val="24"/>
          <w:szCs w:val="24"/>
        </w:rPr>
        <w:t>în</w:t>
      </w:r>
      <w:proofErr w:type="spellEnd"/>
      <w:r w:rsidR="00744E5E" w:rsidRPr="00565E42">
        <w:rPr>
          <w:sz w:val="24"/>
          <w:szCs w:val="24"/>
        </w:rPr>
        <w:t xml:space="preserve"> </w:t>
      </w:r>
      <w:proofErr w:type="spellStart"/>
      <w:r w:rsidR="00744E5E" w:rsidRPr="00565E42">
        <w:rPr>
          <w:sz w:val="24"/>
          <w:szCs w:val="24"/>
        </w:rPr>
        <w:t>învăţământul</w:t>
      </w:r>
      <w:proofErr w:type="spellEnd"/>
      <w:r w:rsidR="00744E5E" w:rsidRPr="00565E42">
        <w:rPr>
          <w:sz w:val="24"/>
          <w:szCs w:val="24"/>
        </w:rPr>
        <w:t xml:space="preserve"> </w:t>
      </w:r>
      <w:proofErr w:type="spellStart"/>
      <w:r w:rsidR="00744E5E" w:rsidRPr="00565E42">
        <w:rPr>
          <w:sz w:val="24"/>
          <w:szCs w:val="24"/>
        </w:rPr>
        <w:t>preşcolar</w:t>
      </w:r>
      <w:proofErr w:type="spellEnd"/>
      <w:r w:rsidR="00744E5E" w:rsidRPr="00565E42">
        <w:rPr>
          <w:sz w:val="24"/>
          <w:szCs w:val="24"/>
        </w:rPr>
        <w:t xml:space="preserve"> a </w:t>
      </w:r>
      <w:proofErr w:type="spellStart"/>
      <w:r w:rsidR="00744E5E" w:rsidRPr="00565E42">
        <w:rPr>
          <w:sz w:val="24"/>
          <w:szCs w:val="24"/>
        </w:rPr>
        <w:t>copiilor</w:t>
      </w:r>
      <w:proofErr w:type="spellEnd"/>
      <w:r w:rsidR="00744E5E" w:rsidRPr="00565E42">
        <w:rPr>
          <w:sz w:val="24"/>
          <w:szCs w:val="24"/>
        </w:rPr>
        <w:t xml:space="preserve"> </w:t>
      </w:r>
      <w:proofErr w:type="spellStart"/>
      <w:r w:rsidR="00744E5E" w:rsidRPr="00565E42">
        <w:rPr>
          <w:sz w:val="24"/>
          <w:szCs w:val="24"/>
        </w:rPr>
        <w:t>provenind</w:t>
      </w:r>
      <w:proofErr w:type="spellEnd"/>
      <w:r w:rsidR="00744E5E" w:rsidRPr="00565E42">
        <w:rPr>
          <w:sz w:val="24"/>
          <w:szCs w:val="24"/>
        </w:rPr>
        <w:t xml:space="preserve"> din </w:t>
      </w:r>
      <w:proofErr w:type="spellStart"/>
      <w:r w:rsidR="00744E5E" w:rsidRPr="00565E42">
        <w:rPr>
          <w:sz w:val="24"/>
          <w:szCs w:val="24"/>
        </w:rPr>
        <w:t>familii</w:t>
      </w:r>
      <w:proofErr w:type="spellEnd"/>
      <w:r w:rsidR="00744E5E" w:rsidRPr="00565E42">
        <w:rPr>
          <w:sz w:val="24"/>
          <w:szCs w:val="24"/>
        </w:rPr>
        <w:t xml:space="preserve"> </w:t>
      </w:r>
      <w:proofErr w:type="spellStart"/>
      <w:r w:rsidR="00744E5E" w:rsidRPr="00565E42">
        <w:rPr>
          <w:sz w:val="24"/>
          <w:szCs w:val="24"/>
        </w:rPr>
        <w:t>defavorizate</w:t>
      </w:r>
      <w:proofErr w:type="spellEnd"/>
      <w:r>
        <w:rPr>
          <w:sz w:val="24"/>
          <w:szCs w:val="24"/>
        </w:rPr>
        <w:t xml:space="preserve">, cu </w:t>
      </w:r>
      <w:proofErr w:type="spellStart"/>
      <w:r>
        <w:rPr>
          <w:sz w:val="24"/>
          <w:szCs w:val="24"/>
        </w:rPr>
        <w:t>modificările</w:t>
      </w:r>
      <w:proofErr w:type="spellEnd"/>
      <w:r>
        <w:rPr>
          <w:sz w:val="24"/>
          <w:szCs w:val="24"/>
        </w:rPr>
        <w:t xml:space="preserve"> </w:t>
      </w:r>
      <w:proofErr w:type="spellStart"/>
      <w:r>
        <w:rPr>
          <w:sz w:val="24"/>
          <w:szCs w:val="24"/>
        </w:rPr>
        <w:t>şi</w:t>
      </w:r>
      <w:proofErr w:type="spellEnd"/>
      <w:r>
        <w:rPr>
          <w:sz w:val="24"/>
          <w:szCs w:val="24"/>
        </w:rPr>
        <w:t xml:space="preserve"> </w:t>
      </w:r>
      <w:proofErr w:type="spellStart"/>
      <w:r>
        <w:rPr>
          <w:sz w:val="24"/>
          <w:szCs w:val="24"/>
        </w:rPr>
        <w:t>completările</w:t>
      </w:r>
      <w:proofErr w:type="spellEnd"/>
      <w:r>
        <w:rPr>
          <w:sz w:val="24"/>
          <w:szCs w:val="24"/>
        </w:rPr>
        <w:t xml:space="preserve"> </w:t>
      </w:r>
      <w:proofErr w:type="spellStart"/>
      <w:r>
        <w:rPr>
          <w:sz w:val="24"/>
          <w:szCs w:val="24"/>
        </w:rPr>
        <w:t>ulterioare</w:t>
      </w:r>
      <w:proofErr w:type="spellEnd"/>
      <w:r>
        <w:rPr>
          <w:sz w:val="24"/>
          <w:szCs w:val="24"/>
        </w:rPr>
        <w:t>;</w:t>
      </w:r>
    </w:p>
    <w:p w:rsidR="00744E5E" w:rsidRPr="00565E42" w:rsidRDefault="00565E42" w:rsidP="00AC2A88">
      <w:pPr>
        <w:pStyle w:val="NoSpacing"/>
        <w:spacing w:before="120"/>
        <w:ind w:firstLine="708"/>
        <w:jc w:val="both"/>
        <w:rPr>
          <w:sz w:val="24"/>
          <w:szCs w:val="24"/>
        </w:rPr>
      </w:pPr>
      <w:proofErr w:type="spellStart"/>
      <w:proofErr w:type="gramStart"/>
      <w:r>
        <w:rPr>
          <w:sz w:val="24"/>
          <w:szCs w:val="24"/>
        </w:rPr>
        <w:t>Ţinând</w:t>
      </w:r>
      <w:proofErr w:type="spellEnd"/>
      <w:r>
        <w:rPr>
          <w:sz w:val="24"/>
          <w:szCs w:val="24"/>
        </w:rPr>
        <w:t xml:space="preserve"> </w:t>
      </w:r>
      <w:proofErr w:type="spellStart"/>
      <w:r>
        <w:rPr>
          <w:sz w:val="24"/>
          <w:szCs w:val="24"/>
        </w:rPr>
        <w:t>seama</w:t>
      </w:r>
      <w:proofErr w:type="spellEnd"/>
      <w:r>
        <w:rPr>
          <w:sz w:val="24"/>
          <w:szCs w:val="24"/>
        </w:rPr>
        <w:t xml:space="preserve"> de </w:t>
      </w:r>
      <w:proofErr w:type="spellStart"/>
      <w:r>
        <w:rPr>
          <w:sz w:val="24"/>
          <w:szCs w:val="24"/>
        </w:rPr>
        <w:t>prevederile</w:t>
      </w:r>
      <w:proofErr w:type="spellEnd"/>
      <w:r>
        <w:rPr>
          <w:sz w:val="24"/>
          <w:szCs w:val="24"/>
        </w:rPr>
        <w:t xml:space="preserve"> </w:t>
      </w:r>
      <w:proofErr w:type="spellStart"/>
      <w:r w:rsidR="00744E5E" w:rsidRPr="00565E42">
        <w:rPr>
          <w:sz w:val="24"/>
          <w:szCs w:val="24"/>
        </w:rPr>
        <w:t>Hotărârii</w:t>
      </w:r>
      <w:proofErr w:type="spellEnd"/>
      <w:r w:rsidR="00744E5E" w:rsidRPr="00565E42">
        <w:rPr>
          <w:sz w:val="24"/>
          <w:szCs w:val="24"/>
        </w:rPr>
        <w:t xml:space="preserve"> </w:t>
      </w:r>
      <w:proofErr w:type="spellStart"/>
      <w:r w:rsidR="00744E5E" w:rsidRPr="00565E42">
        <w:rPr>
          <w:sz w:val="24"/>
          <w:szCs w:val="24"/>
        </w:rPr>
        <w:t>Guvernului</w:t>
      </w:r>
      <w:proofErr w:type="spellEnd"/>
      <w:r w:rsidR="00744E5E" w:rsidRPr="00565E42">
        <w:rPr>
          <w:sz w:val="24"/>
          <w:szCs w:val="24"/>
        </w:rPr>
        <w:t xml:space="preserve"> </w:t>
      </w:r>
      <w:proofErr w:type="spellStart"/>
      <w:r>
        <w:rPr>
          <w:sz w:val="24"/>
          <w:szCs w:val="24"/>
        </w:rPr>
        <w:t>României</w:t>
      </w:r>
      <w:proofErr w:type="spellEnd"/>
      <w:r>
        <w:rPr>
          <w:sz w:val="24"/>
          <w:szCs w:val="24"/>
        </w:rPr>
        <w:t xml:space="preserve"> </w:t>
      </w:r>
      <w:r w:rsidR="00744E5E" w:rsidRPr="00565E42">
        <w:rPr>
          <w:sz w:val="24"/>
          <w:szCs w:val="24"/>
        </w:rPr>
        <w:t>nr.</w:t>
      </w:r>
      <w:proofErr w:type="gramEnd"/>
      <w:r w:rsidR="00744E5E" w:rsidRPr="00565E42">
        <w:rPr>
          <w:sz w:val="24"/>
          <w:szCs w:val="24"/>
        </w:rPr>
        <w:t xml:space="preserve"> </w:t>
      </w:r>
      <w:proofErr w:type="gramStart"/>
      <w:r w:rsidR="00744E5E" w:rsidRPr="00565E42">
        <w:rPr>
          <w:sz w:val="24"/>
          <w:szCs w:val="24"/>
        </w:rPr>
        <w:t>15/2016 pentru aprobarea Normelor metodologice de aplicare a prevederilor Legii nr.</w:t>
      </w:r>
      <w:proofErr w:type="gramEnd"/>
      <w:r w:rsidR="00744E5E" w:rsidRPr="00565E42">
        <w:rPr>
          <w:sz w:val="24"/>
          <w:szCs w:val="24"/>
        </w:rPr>
        <w:t xml:space="preserve"> 248/2015 privind stimularea participării în învăţământul preşcolar a copiilor provenind din familii defavorizate şi a procedurii de acordare a tichetelor sociale pentru grădiniţă;</w:t>
      </w:r>
    </w:p>
    <w:p w:rsidR="00744E5E" w:rsidRPr="00565E42" w:rsidRDefault="00744E5E" w:rsidP="00AC2A88">
      <w:pPr>
        <w:pStyle w:val="NoSpacing"/>
        <w:spacing w:before="120"/>
        <w:ind w:firstLine="708"/>
        <w:jc w:val="both"/>
        <w:rPr>
          <w:sz w:val="24"/>
          <w:szCs w:val="24"/>
        </w:rPr>
      </w:pPr>
      <w:proofErr w:type="spellStart"/>
      <w:r w:rsidRPr="00565E42">
        <w:rPr>
          <w:sz w:val="24"/>
          <w:szCs w:val="24"/>
        </w:rPr>
        <w:t>Luând</w:t>
      </w:r>
      <w:proofErr w:type="spellEnd"/>
      <w:r w:rsidRPr="00565E42">
        <w:rPr>
          <w:sz w:val="24"/>
          <w:szCs w:val="24"/>
        </w:rPr>
        <w:t xml:space="preserve"> </w:t>
      </w:r>
      <w:proofErr w:type="spellStart"/>
      <w:r w:rsidRPr="00565E42">
        <w:rPr>
          <w:sz w:val="24"/>
          <w:szCs w:val="24"/>
        </w:rPr>
        <w:t>în</w:t>
      </w:r>
      <w:proofErr w:type="spellEnd"/>
      <w:r w:rsidRPr="00565E42">
        <w:rPr>
          <w:sz w:val="24"/>
          <w:szCs w:val="24"/>
        </w:rPr>
        <w:t xml:space="preserve"> </w:t>
      </w:r>
      <w:proofErr w:type="spellStart"/>
      <w:proofErr w:type="gramStart"/>
      <w:r w:rsidRPr="00565E42">
        <w:rPr>
          <w:sz w:val="24"/>
          <w:szCs w:val="24"/>
        </w:rPr>
        <w:t>considerare</w:t>
      </w:r>
      <w:proofErr w:type="spellEnd"/>
      <w:r w:rsidRPr="00565E42">
        <w:rPr>
          <w:sz w:val="24"/>
          <w:szCs w:val="24"/>
        </w:rPr>
        <w:t xml:space="preserve">  </w:t>
      </w:r>
      <w:proofErr w:type="spellStart"/>
      <w:r w:rsidRPr="00565E42">
        <w:rPr>
          <w:sz w:val="24"/>
          <w:szCs w:val="24"/>
        </w:rPr>
        <w:t>Dispozi</w:t>
      </w:r>
      <w:proofErr w:type="gramEnd"/>
      <w:r w:rsidRPr="00565E42">
        <w:rPr>
          <w:sz w:val="24"/>
          <w:szCs w:val="24"/>
        </w:rPr>
        <w:t>ția</w:t>
      </w:r>
      <w:proofErr w:type="spellEnd"/>
      <w:r w:rsidRPr="00565E42">
        <w:rPr>
          <w:sz w:val="24"/>
          <w:szCs w:val="24"/>
        </w:rPr>
        <w:t xml:space="preserve"> nr. </w:t>
      </w:r>
      <w:proofErr w:type="gramStart"/>
      <w:r w:rsidRPr="00565E42">
        <w:rPr>
          <w:sz w:val="24"/>
          <w:szCs w:val="24"/>
        </w:rPr>
        <w:t xml:space="preserve">842/18.02.2016 </w:t>
      </w:r>
      <w:proofErr w:type="spellStart"/>
      <w:r w:rsidRPr="00565E42">
        <w:rPr>
          <w:sz w:val="24"/>
          <w:szCs w:val="24"/>
        </w:rPr>
        <w:t>emisă</w:t>
      </w:r>
      <w:proofErr w:type="spellEnd"/>
      <w:r w:rsidRPr="00565E42">
        <w:rPr>
          <w:sz w:val="24"/>
          <w:szCs w:val="24"/>
        </w:rPr>
        <w:t xml:space="preserve"> de </w:t>
      </w:r>
      <w:proofErr w:type="spellStart"/>
      <w:r w:rsidRPr="00565E42">
        <w:rPr>
          <w:sz w:val="24"/>
          <w:szCs w:val="24"/>
        </w:rPr>
        <w:t>Primarul</w:t>
      </w:r>
      <w:proofErr w:type="spellEnd"/>
      <w:r w:rsidRPr="00565E42">
        <w:rPr>
          <w:sz w:val="24"/>
          <w:szCs w:val="24"/>
        </w:rPr>
        <w:t xml:space="preserve"> </w:t>
      </w:r>
      <w:proofErr w:type="spellStart"/>
      <w:r w:rsidRPr="00565E42">
        <w:rPr>
          <w:sz w:val="24"/>
          <w:szCs w:val="24"/>
        </w:rPr>
        <w:t>Sectorului</w:t>
      </w:r>
      <w:proofErr w:type="spellEnd"/>
      <w:r w:rsidRPr="00565E42">
        <w:rPr>
          <w:sz w:val="24"/>
          <w:szCs w:val="24"/>
        </w:rPr>
        <w:t xml:space="preserve"> 1 al </w:t>
      </w:r>
      <w:proofErr w:type="spellStart"/>
      <w:r w:rsidRPr="00565E42">
        <w:rPr>
          <w:sz w:val="24"/>
          <w:szCs w:val="24"/>
        </w:rPr>
        <w:t>municipiului</w:t>
      </w:r>
      <w:proofErr w:type="spellEnd"/>
      <w:r w:rsidRPr="00565E42">
        <w:rPr>
          <w:sz w:val="24"/>
          <w:szCs w:val="24"/>
        </w:rPr>
        <w:t xml:space="preserve"> </w:t>
      </w:r>
      <w:proofErr w:type="spellStart"/>
      <w:r w:rsidRPr="00565E42">
        <w:rPr>
          <w:sz w:val="24"/>
          <w:szCs w:val="24"/>
        </w:rPr>
        <w:t>București</w:t>
      </w:r>
      <w:proofErr w:type="spellEnd"/>
      <w:r w:rsidRPr="00565E42">
        <w:rPr>
          <w:sz w:val="24"/>
          <w:szCs w:val="24"/>
        </w:rPr>
        <w:t xml:space="preserve">, </w:t>
      </w:r>
      <w:proofErr w:type="spellStart"/>
      <w:r w:rsidRPr="00565E42">
        <w:rPr>
          <w:sz w:val="24"/>
          <w:szCs w:val="24"/>
        </w:rPr>
        <w:t>în</w:t>
      </w:r>
      <w:proofErr w:type="spellEnd"/>
      <w:r w:rsidRPr="00565E42">
        <w:rPr>
          <w:sz w:val="24"/>
          <w:szCs w:val="24"/>
        </w:rPr>
        <w:t xml:space="preserve"> </w:t>
      </w:r>
      <w:proofErr w:type="spellStart"/>
      <w:r w:rsidRPr="00565E42">
        <w:rPr>
          <w:sz w:val="24"/>
          <w:szCs w:val="24"/>
        </w:rPr>
        <w:t>aplicarea</w:t>
      </w:r>
      <w:proofErr w:type="spellEnd"/>
      <w:r w:rsidRPr="00565E42">
        <w:rPr>
          <w:sz w:val="24"/>
          <w:szCs w:val="24"/>
        </w:rPr>
        <w:t xml:space="preserve"> </w:t>
      </w:r>
      <w:proofErr w:type="spellStart"/>
      <w:r w:rsidRPr="00565E42">
        <w:rPr>
          <w:sz w:val="24"/>
          <w:szCs w:val="24"/>
        </w:rPr>
        <w:t>prevederilor</w:t>
      </w:r>
      <w:proofErr w:type="spellEnd"/>
      <w:r w:rsidRPr="00565E42">
        <w:rPr>
          <w:sz w:val="24"/>
          <w:szCs w:val="24"/>
        </w:rPr>
        <w:t xml:space="preserve"> </w:t>
      </w:r>
      <w:proofErr w:type="spellStart"/>
      <w:r w:rsidR="00173E6D" w:rsidRPr="00565E42">
        <w:rPr>
          <w:sz w:val="24"/>
          <w:szCs w:val="24"/>
        </w:rPr>
        <w:t>Legii</w:t>
      </w:r>
      <w:proofErr w:type="spellEnd"/>
      <w:r w:rsidR="00173E6D" w:rsidRPr="00565E42">
        <w:rPr>
          <w:sz w:val="24"/>
          <w:szCs w:val="24"/>
        </w:rPr>
        <w:t xml:space="preserve"> nr.</w:t>
      </w:r>
      <w:proofErr w:type="gramEnd"/>
      <w:r w:rsidR="00173E6D" w:rsidRPr="00565E42">
        <w:rPr>
          <w:sz w:val="24"/>
          <w:szCs w:val="24"/>
        </w:rPr>
        <w:t xml:space="preserve"> </w:t>
      </w:r>
      <w:proofErr w:type="gramStart"/>
      <w:r w:rsidR="00173E6D" w:rsidRPr="00565E42">
        <w:rPr>
          <w:sz w:val="24"/>
          <w:szCs w:val="24"/>
        </w:rPr>
        <w:t xml:space="preserve">248/2015 </w:t>
      </w:r>
      <w:proofErr w:type="spellStart"/>
      <w:r w:rsidR="00173E6D" w:rsidRPr="00565E42">
        <w:rPr>
          <w:sz w:val="24"/>
          <w:szCs w:val="24"/>
        </w:rPr>
        <w:t>și</w:t>
      </w:r>
      <w:proofErr w:type="spellEnd"/>
      <w:r w:rsidR="00173E6D" w:rsidRPr="00565E42">
        <w:rPr>
          <w:sz w:val="24"/>
          <w:szCs w:val="24"/>
        </w:rPr>
        <w:t xml:space="preserve"> a </w:t>
      </w:r>
      <w:proofErr w:type="spellStart"/>
      <w:r w:rsidR="00173E6D" w:rsidRPr="00565E42">
        <w:rPr>
          <w:sz w:val="24"/>
          <w:szCs w:val="24"/>
        </w:rPr>
        <w:t>Hotărârii</w:t>
      </w:r>
      <w:proofErr w:type="spellEnd"/>
      <w:r w:rsidR="00173E6D" w:rsidRPr="00565E42">
        <w:rPr>
          <w:sz w:val="24"/>
          <w:szCs w:val="24"/>
        </w:rPr>
        <w:t xml:space="preserve"> </w:t>
      </w:r>
      <w:proofErr w:type="spellStart"/>
      <w:r w:rsidR="00173E6D" w:rsidRPr="00565E42">
        <w:rPr>
          <w:sz w:val="24"/>
          <w:szCs w:val="24"/>
        </w:rPr>
        <w:t>Guvernului</w:t>
      </w:r>
      <w:proofErr w:type="spellEnd"/>
      <w:r w:rsidR="00173E6D" w:rsidRPr="00565E42">
        <w:rPr>
          <w:sz w:val="24"/>
          <w:szCs w:val="24"/>
        </w:rPr>
        <w:t xml:space="preserve"> </w:t>
      </w:r>
      <w:proofErr w:type="spellStart"/>
      <w:r w:rsidR="00565E42">
        <w:rPr>
          <w:sz w:val="24"/>
          <w:szCs w:val="24"/>
        </w:rPr>
        <w:t>României</w:t>
      </w:r>
      <w:proofErr w:type="spellEnd"/>
      <w:r w:rsidR="00565E42">
        <w:rPr>
          <w:sz w:val="24"/>
          <w:szCs w:val="24"/>
        </w:rPr>
        <w:t xml:space="preserve"> </w:t>
      </w:r>
      <w:r w:rsidR="00173E6D" w:rsidRPr="00565E42">
        <w:rPr>
          <w:sz w:val="24"/>
          <w:szCs w:val="24"/>
        </w:rPr>
        <w:t>nr.</w:t>
      </w:r>
      <w:proofErr w:type="gramEnd"/>
      <w:r w:rsidR="00173E6D" w:rsidRPr="00565E42">
        <w:rPr>
          <w:sz w:val="24"/>
          <w:szCs w:val="24"/>
        </w:rPr>
        <w:t xml:space="preserve"> 15/2016;</w:t>
      </w:r>
    </w:p>
    <w:p w:rsidR="00173E6D" w:rsidRPr="00565E42" w:rsidRDefault="00173E6D" w:rsidP="00AC2A88">
      <w:pPr>
        <w:pStyle w:val="NoSpacing"/>
        <w:spacing w:before="120"/>
        <w:ind w:firstLine="708"/>
        <w:jc w:val="both"/>
        <w:rPr>
          <w:sz w:val="24"/>
          <w:szCs w:val="24"/>
          <w:lang w:val="ro-RO"/>
        </w:rPr>
      </w:pPr>
      <w:r w:rsidRPr="00565E42">
        <w:rPr>
          <w:sz w:val="24"/>
          <w:szCs w:val="24"/>
          <w:lang w:val="ro-RO"/>
        </w:rPr>
        <w:t>În temeiul preveder</w:t>
      </w:r>
      <w:r w:rsidR="00565E42">
        <w:rPr>
          <w:sz w:val="24"/>
          <w:szCs w:val="24"/>
          <w:lang w:val="ro-RO"/>
        </w:rPr>
        <w:t>ilor art.</w:t>
      </w:r>
      <w:r w:rsidRPr="00565E42">
        <w:rPr>
          <w:sz w:val="24"/>
          <w:szCs w:val="24"/>
          <w:lang w:val="ro-RO"/>
        </w:rPr>
        <w:t>45 alin (2)</w:t>
      </w:r>
      <w:r w:rsidR="00565E42">
        <w:rPr>
          <w:sz w:val="24"/>
          <w:szCs w:val="24"/>
          <w:lang w:val="ro-RO"/>
        </w:rPr>
        <w:t>, art.</w:t>
      </w:r>
      <w:r w:rsidRPr="00565E42">
        <w:rPr>
          <w:sz w:val="24"/>
          <w:szCs w:val="24"/>
          <w:lang w:val="ro-RO"/>
        </w:rPr>
        <w:t>81 alin</w:t>
      </w:r>
      <w:r w:rsidR="00565E42">
        <w:rPr>
          <w:sz w:val="24"/>
          <w:szCs w:val="24"/>
          <w:lang w:val="ro-RO"/>
        </w:rPr>
        <w:t>.</w:t>
      </w:r>
      <w:r w:rsidRPr="00565E42">
        <w:rPr>
          <w:sz w:val="24"/>
          <w:szCs w:val="24"/>
          <w:lang w:val="ro-RO"/>
        </w:rPr>
        <w:t>(2) lit.n</w:t>
      </w:r>
      <w:r w:rsidR="00565E42">
        <w:rPr>
          <w:sz w:val="24"/>
          <w:szCs w:val="24"/>
          <w:lang w:val="ro-RO"/>
        </w:rPr>
        <w:t>)</w:t>
      </w:r>
      <w:r w:rsidRPr="00565E42">
        <w:rPr>
          <w:sz w:val="24"/>
          <w:szCs w:val="24"/>
          <w:lang w:val="ro-RO"/>
        </w:rPr>
        <w:t xml:space="preserve"> şi art.</w:t>
      </w:r>
      <w:r w:rsidR="00565E42">
        <w:rPr>
          <w:sz w:val="24"/>
          <w:szCs w:val="24"/>
          <w:lang w:val="ro-RO"/>
        </w:rPr>
        <w:t>115, alin.(1), lit.</w:t>
      </w:r>
      <w:r w:rsidRPr="00565E42">
        <w:rPr>
          <w:sz w:val="24"/>
          <w:szCs w:val="24"/>
          <w:lang w:val="ro-RO"/>
        </w:rPr>
        <w:t>b</w:t>
      </w:r>
      <w:r w:rsidR="00565E42">
        <w:rPr>
          <w:sz w:val="24"/>
          <w:szCs w:val="24"/>
          <w:lang w:val="ro-RO"/>
        </w:rPr>
        <w:t>)</w:t>
      </w:r>
      <w:r w:rsidRPr="00565E42">
        <w:rPr>
          <w:sz w:val="24"/>
          <w:szCs w:val="24"/>
          <w:lang w:val="ro-RO"/>
        </w:rPr>
        <w:t xml:space="preserve"> din Legea nr. 215/2001 a administratiei publice locale, republicată, cu modificările şi compeltările ulterioare,</w:t>
      </w:r>
    </w:p>
    <w:p w:rsidR="00173E6D" w:rsidRPr="00565E42" w:rsidRDefault="00173E6D" w:rsidP="008709D7">
      <w:pPr>
        <w:pStyle w:val="NoSpacing"/>
        <w:jc w:val="both"/>
        <w:rPr>
          <w:sz w:val="24"/>
          <w:szCs w:val="24"/>
          <w:lang w:val="ro-RO"/>
        </w:rPr>
      </w:pPr>
    </w:p>
    <w:p w:rsidR="00173E6D" w:rsidRPr="00565E42" w:rsidRDefault="00173E6D" w:rsidP="00B86F32">
      <w:pPr>
        <w:pStyle w:val="NoSpacing"/>
        <w:ind w:firstLine="708"/>
        <w:jc w:val="both"/>
        <w:rPr>
          <w:b/>
          <w:sz w:val="24"/>
          <w:szCs w:val="24"/>
          <w:lang w:val="ro-RO"/>
        </w:rPr>
      </w:pPr>
      <w:r w:rsidRPr="00565E42">
        <w:rPr>
          <w:b/>
          <w:sz w:val="24"/>
          <w:szCs w:val="24"/>
          <w:lang w:val="ro-RO"/>
        </w:rPr>
        <w:t>CONSILIUL LOCAL AL SECTORULUI 1</w:t>
      </w:r>
    </w:p>
    <w:p w:rsidR="00173E6D" w:rsidRDefault="00173E6D" w:rsidP="008709D7">
      <w:pPr>
        <w:pStyle w:val="NoSpacing"/>
        <w:jc w:val="both"/>
        <w:rPr>
          <w:sz w:val="24"/>
          <w:szCs w:val="24"/>
          <w:lang w:val="ro-RO"/>
        </w:rPr>
      </w:pPr>
    </w:p>
    <w:p w:rsidR="00AC2A88" w:rsidRPr="00565E42" w:rsidRDefault="00AC2A88" w:rsidP="008709D7">
      <w:pPr>
        <w:pStyle w:val="NoSpacing"/>
        <w:jc w:val="both"/>
        <w:rPr>
          <w:sz w:val="24"/>
          <w:szCs w:val="24"/>
          <w:lang w:val="ro-RO"/>
        </w:rPr>
      </w:pPr>
    </w:p>
    <w:p w:rsidR="00173E6D" w:rsidRPr="00565E42" w:rsidRDefault="00173E6D" w:rsidP="008709D7">
      <w:pPr>
        <w:pStyle w:val="NoSpacing"/>
        <w:jc w:val="center"/>
        <w:rPr>
          <w:b/>
          <w:sz w:val="24"/>
          <w:szCs w:val="24"/>
          <w:lang w:val="ro-RO"/>
        </w:rPr>
      </w:pPr>
      <w:r w:rsidRPr="00565E42">
        <w:rPr>
          <w:b/>
          <w:sz w:val="24"/>
          <w:szCs w:val="24"/>
          <w:lang w:val="ro-RO"/>
        </w:rPr>
        <w:t>HOTĂRĂŞTE :</w:t>
      </w:r>
    </w:p>
    <w:p w:rsidR="00744E5E" w:rsidRDefault="00744E5E" w:rsidP="008709D7">
      <w:pPr>
        <w:pStyle w:val="NoSpacing"/>
        <w:jc w:val="both"/>
        <w:rPr>
          <w:rFonts w:eastAsiaTheme="minorHAnsi"/>
          <w:sz w:val="24"/>
          <w:szCs w:val="24"/>
        </w:rPr>
      </w:pPr>
    </w:p>
    <w:p w:rsidR="00AC2A88" w:rsidRPr="00565E42" w:rsidRDefault="00AC2A88" w:rsidP="008709D7">
      <w:pPr>
        <w:pStyle w:val="NoSpacing"/>
        <w:jc w:val="both"/>
        <w:rPr>
          <w:rFonts w:eastAsiaTheme="minorHAnsi"/>
          <w:sz w:val="24"/>
          <w:szCs w:val="24"/>
        </w:rPr>
      </w:pPr>
    </w:p>
    <w:p w:rsidR="00173E6D" w:rsidRPr="00565E42" w:rsidRDefault="00B86F32" w:rsidP="00AC2A88">
      <w:pPr>
        <w:pStyle w:val="NoSpacing"/>
        <w:spacing w:before="120"/>
        <w:ind w:firstLine="708"/>
        <w:jc w:val="both"/>
        <w:rPr>
          <w:sz w:val="24"/>
          <w:szCs w:val="24"/>
          <w:lang w:val="ro-RO"/>
        </w:rPr>
      </w:pPr>
      <w:r>
        <w:rPr>
          <w:b/>
          <w:sz w:val="24"/>
          <w:szCs w:val="24"/>
          <w:lang w:val="ro-RO"/>
        </w:rPr>
        <w:t>Art.</w:t>
      </w:r>
      <w:r w:rsidR="00173E6D" w:rsidRPr="00565E42">
        <w:rPr>
          <w:b/>
          <w:sz w:val="24"/>
          <w:szCs w:val="24"/>
          <w:lang w:val="ro-RO"/>
        </w:rPr>
        <w:t>1</w:t>
      </w:r>
      <w:r>
        <w:rPr>
          <w:b/>
          <w:sz w:val="24"/>
          <w:szCs w:val="24"/>
          <w:lang w:val="ro-RO"/>
        </w:rPr>
        <w:t xml:space="preserve">. </w:t>
      </w:r>
      <w:r w:rsidRPr="00B86F32">
        <w:rPr>
          <w:sz w:val="24"/>
          <w:szCs w:val="24"/>
          <w:lang w:val="ro-RO"/>
        </w:rPr>
        <w:t>Se</w:t>
      </w:r>
      <w:r w:rsidR="00173E6D" w:rsidRPr="00565E42">
        <w:rPr>
          <w:sz w:val="24"/>
          <w:szCs w:val="24"/>
          <w:lang w:val="ro-RO"/>
        </w:rPr>
        <w:t xml:space="preserve"> </w:t>
      </w:r>
      <w:r>
        <w:rPr>
          <w:sz w:val="24"/>
          <w:szCs w:val="24"/>
          <w:lang w:val="ro-RO"/>
        </w:rPr>
        <w:t>a</w:t>
      </w:r>
      <w:r w:rsidR="00173E6D" w:rsidRPr="00565E42">
        <w:rPr>
          <w:sz w:val="24"/>
          <w:szCs w:val="24"/>
          <w:lang w:val="ro-RO"/>
        </w:rPr>
        <w:t xml:space="preserve">probă procedura privind aprobarea tichetelor sociale pentru grădiniţe în vederea stimulării participării în învățământul preșcolar a copiilor proveniți din familii defavorizate, conform </w:t>
      </w:r>
      <w:r>
        <w:rPr>
          <w:sz w:val="24"/>
          <w:szCs w:val="24"/>
          <w:lang w:val="ro-RO"/>
        </w:rPr>
        <w:t>A</w:t>
      </w:r>
      <w:r w:rsidR="00173E6D" w:rsidRPr="00565E42">
        <w:rPr>
          <w:sz w:val="24"/>
          <w:szCs w:val="24"/>
          <w:lang w:val="ro-RO"/>
        </w:rPr>
        <w:t>nexei</w:t>
      </w:r>
      <w:r>
        <w:rPr>
          <w:sz w:val="24"/>
          <w:szCs w:val="24"/>
          <w:lang w:val="ro-RO"/>
        </w:rPr>
        <w:t xml:space="preserve"> nr.1, care face</w:t>
      </w:r>
      <w:r w:rsidR="00173E6D" w:rsidRPr="00565E42">
        <w:rPr>
          <w:sz w:val="24"/>
          <w:szCs w:val="24"/>
          <w:lang w:val="ro-RO"/>
        </w:rPr>
        <w:t xml:space="preserve"> parte integrantă din prezenta hotărâre.</w:t>
      </w:r>
    </w:p>
    <w:p w:rsidR="00173E6D" w:rsidRPr="00565E42" w:rsidRDefault="00B86F32" w:rsidP="00AC2A88">
      <w:pPr>
        <w:pStyle w:val="NoSpacing"/>
        <w:spacing w:before="120"/>
        <w:ind w:firstLine="708"/>
        <w:jc w:val="both"/>
        <w:rPr>
          <w:b/>
          <w:sz w:val="24"/>
          <w:szCs w:val="24"/>
        </w:rPr>
      </w:pPr>
      <w:r>
        <w:rPr>
          <w:b/>
          <w:sz w:val="24"/>
          <w:szCs w:val="24"/>
          <w:lang w:val="ro-RO"/>
        </w:rPr>
        <w:t>Art.</w:t>
      </w:r>
      <w:r w:rsidR="00173E6D" w:rsidRPr="00565E42">
        <w:rPr>
          <w:b/>
          <w:sz w:val="24"/>
          <w:szCs w:val="24"/>
          <w:lang w:val="ro-RO"/>
        </w:rPr>
        <w:t>2</w:t>
      </w:r>
      <w:r>
        <w:rPr>
          <w:b/>
          <w:sz w:val="24"/>
          <w:szCs w:val="24"/>
          <w:lang w:val="ro-RO"/>
        </w:rPr>
        <w:t>.</w:t>
      </w:r>
      <w:r w:rsidR="00173E6D" w:rsidRPr="00565E42">
        <w:rPr>
          <w:i/>
          <w:sz w:val="24"/>
          <w:szCs w:val="24"/>
          <w:lang w:val="ro-RO"/>
        </w:rPr>
        <w:t xml:space="preserve"> </w:t>
      </w:r>
      <w:r w:rsidRPr="00B86F32">
        <w:rPr>
          <w:sz w:val="24"/>
          <w:szCs w:val="24"/>
          <w:lang w:val="ro-RO"/>
        </w:rPr>
        <w:t>(1)</w:t>
      </w:r>
      <w:r w:rsidR="00173E6D" w:rsidRPr="00565E42">
        <w:rPr>
          <w:sz w:val="24"/>
          <w:szCs w:val="24"/>
          <w:lang w:val="ro-RO"/>
        </w:rPr>
        <w:t xml:space="preserve"> Primarul sectorului 1, </w:t>
      </w:r>
      <w:r>
        <w:rPr>
          <w:sz w:val="24"/>
          <w:szCs w:val="24"/>
          <w:lang w:val="ro-RO"/>
        </w:rPr>
        <w:t>S</w:t>
      </w:r>
      <w:r w:rsidR="00173E6D" w:rsidRPr="00565E42">
        <w:rPr>
          <w:sz w:val="24"/>
          <w:szCs w:val="24"/>
          <w:lang w:val="ro-RO"/>
        </w:rPr>
        <w:t>ecretarul sectorului 1</w:t>
      </w:r>
      <w:r>
        <w:rPr>
          <w:sz w:val="24"/>
          <w:szCs w:val="24"/>
          <w:lang w:val="ro-RO"/>
        </w:rPr>
        <w:t xml:space="preserve"> şi</w:t>
      </w:r>
      <w:r w:rsidR="00173E6D" w:rsidRPr="00565E42">
        <w:rPr>
          <w:sz w:val="24"/>
          <w:szCs w:val="24"/>
          <w:lang w:val="ro-RO"/>
        </w:rPr>
        <w:t xml:space="preserve"> Direcţia Generală de Asistenţă Socială şi </w:t>
      </w:r>
      <w:r w:rsidR="008709D7" w:rsidRPr="00565E42">
        <w:rPr>
          <w:sz w:val="24"/>
          <w:szCs w:val="24"/>
          <w:lang w:val="ro-RO"/>
        </w:rPr>
        <w:t>Protecţia Copilului Sectorul 1</w:t>
      </w:r>
      <w:r w:rsidR="00173E6D" w:rsidRPr="00565E42">
        <w:rPr>
          <w:sz w:val="24"/>
          <w:szCs w:val="24"/>
          <w:lang w:val="ro-RO"/>
        </w:rPr>
        <w:t xml:space="preserve"> vor duce la îndeplinire prevederile prezentei hotărâri </w:t>
      </w:r>
    </w:p>
    <w:p w:rsidR="00B86F32" w:rsidRDefault="00B86F32" w:rsidP="00AC2A88">
      <w:pPr>
        <w:spacing w:before="120"/>
        <w:jc w:val="both"/>
        <w:rPr>
          <w:lang w:val="ro-RO"/>
        </w:rPr>
      </w:pPr>
      <w:r w:rsidRPr="00340A71">
        <w:rPr>
          <w:lang w:val="ro-RO"/>
        </w:rPr>
        <w:lastRenderedPageBreak/>
        <w:tab/>
      </w:r>
      <w:r w:rsidRPr="00F1109F">
        <w:rPr>
          <w:b/>
          <w:lang w:val="ro-RO"/>
        </w:rPr>
        <w:t xml:space="preserve">           </w:t>
      </w:r>
      <w:r w:rsidRPr="00B86F32">
        <w:rPr>
          <w:lang w:val="ro-RO"/>
        </w:rPr>
        <w:t>(2)</w:t>
      </w:r>
      <w:r w:rsidRPr="00340A71">
        <w:rPr>
          <w:lang w:val="ro-RO"/>
        </w:rPr>
        <w:t xml:space="preserve"> Serviciul Secretariat General, Audiențe va asigura comunicarea prezente</w:t>
      </w:r>
      <w:r>
        <w:rPr>
          <w:lang w:val="ro-RO"/>
        </w:rPr>
        <w:t>i instituţiei  menţionate la alin</w:t>
      </w:r>
      <w:r w:rsidRPr="00340A71">
        <w:rPr>
          <w:lang w:val="ro-RO"/>
        </w:rPr>
        <w:t>.</w:t>
      </w:r>
      <w:r>
        <w:rPr>
          <w:lang w:val="ro-RO"/>
        </w:rPr>
        <w:t>(</w:t>
      </w:r>
      <w:r w:rsidRPr="00340A71">
        <w:rPr>
          <w:lang w:val="ro-RO"/>
        </w:rPr>
        <w:t>1</w:t>
      </w:r>
      <w:r>
        <w:rPr>
          <w:lang w:val="ro-RO"/>
        </w:rPr>
        <w:t>)</w:t>
      </w:r>
      <w:r w:rsidRPr="00340A71">
        <w:rPr>
          <w:lang w:val="ro-RO"/>
        </w:rPr>
        <w:t>, precum şi Instituţiei Prefectului Municipiului Bucureşti.</w:t>
      </w:r>
    </w:p>
    <w:p w:rsidR="00B86F32" w:rsidRDefault="00B86F32" w:rsidP="00B86F32">
      <w:pPr>
        <w:jc w:val="both"/>
        <w:rPr>
          <w:lang w:val="ro-RO"/>
        </w:rPr>
      </w:pPr>
    </w:p>
    <w:p w:rsidR="00AC2A88" w:rsidRDefault="00AC2A88" w:rsidP="00AC2A88">
      <w:pPr>
        <w:ind w:firstLine="720"/>
        <w:jc w:val="both"/>
        <w:rPr>
          <w:lang w:val="ro-RO"/>
        </w:rPr>
      </w:pPr>
      <w:r>
        <w:rPr>
          <w:lang w:val="ro-RO"/>
        </w:rPr>
        <w:t>Această hotărâre a fost adoptată în ședința ordinară a  Consiliului Local al Sectorului 1 din data de 26.02.2016.</w:t>
      </w:r>
    </w:p>
    <w:p w:rsidR="00AC2A88" w:rsidRDefault="00AC2A88" w:rsidP="00AC2A88">
      <w:pPr>
        <w:rPr>
          <w:lang w:val="ro-RO"/>
        </w:rPr>
      </w:pPr>
    </w:p>
    <w:p w:rsidR="00AC2A88" w:rsidRDefault="00AC2A88" w:rsidP="00AC2A88">
      <w:pPr>
        <w:rPr>
          <w:lang w:val="ro-RO"/>
        </w:rPr>
      </w:pPr>
    </w:p>
    <w:p w:rsidR="00AC2A88" w:rsidRDefault="00AC2A88" w:rsidP="00AC2A88">
      <w:pPr>
        <w:rPr>
          <w:lang w:val="ro-RO"/>
        </w:rPr>
      </w:pPr>
    </w:p>
    <w:p w:rsidR="00AC2A88" w:rsidRPr="00431D69" w:rsidRDefault="00AC2A88" w:rsidP="00AC2A88">
      <w:pPr>
        <w:jc w:val="both"/>
        <w:rPr>
          <w:b/>
        </w:rPr>
      </w:pPr>
      <w:r w:rsidRPr="00431D69">
        <w:rPr>
          <w:b/>
        </w:rPr>
        <w:tab/>
        <w:t>PREŞEDINTE DE ŞEDINŢĂ,</w:t>
      </w:r>
      <w:r w:rsidRPr="00431D69">
        <w:rPr>
          <w:b/>
        </w:rPr>
        <w:tab/>
        <w:t xml:space="preserve">                       CONTRASEMNEAZĂ,</w:t>
      </w:r>
    </w:p>
    <w:p w:rsidR="00AC2A88" w:rsidRPr="00431D69" w:rsidRDefault="00AC2A88" w:rsidP="00AC2A88">
      <w:pPr>
        <w:jc w:val="both"/>
        <w:rPr>
          <w:b/>
        </w:rPr>
      </w:pPr>
      <w:r w:rsidRPr="00431D69">
        <w:rPr>
          <w:b/>
        </w:rPr>
        <w:tab/>
      </w:r>
      <w:r>
        <w:rPr>
          <w:b/>
        </w:rPr>
        <w:t xml:space="preserve">            Adrian </w:t>
      </w:r>
      <w:proofErr w:type="spellStart"/>
      <w:r>
        <w:rPr>
          <w:b/>
        </w:rPr>
        <w:t>Tănăsescu</w:t>
      </w:r>
      <w:proofErr w:type="spellEnd"/>
      <w:r w:rsidRPr="00431D69">
        <w:rPr>
          <w:b/>
        </w:rPr>
        <w:tab/>
        <w:t xml:space="preserve">   </w:t>
      </w:r>
      <w:r>
        <w:rPr>
          <w:b/>
        </w:rPr>
        <w:t xml:space="preserve">  </w:t>
      </w:r>
    </w:p>
    <w:p w:rsidR="00AC2A88" w:rsidRPr="00431D69" w:rsidRDefault="00AC2A88" w:rsidP="00AC2A88">
      <w:pPr>
        <w:jc w:val="both"/>
        <w:rPr>
          <w:b/>
        </w:rPr>
      </w:pPr>
      <w:r w:rsidRPr="00431D69">
        <w:rPr>
          <w:b/>
        </w:rPr>
        <w:t xml:space="preserve">                                                                                                         SECRETAR</w:t>
      </w:r>
    </w:p>
    <w:p w:rsidR="00AC2A88" w:rsidRPr="00431D69" w:rsidRDefault="00AC2A88" w:rsidP="00AC2A88">
      <w:pPr>
        <w:jc w:val="both"/>
        <w:rPr>
          <w:b/>
        </w:rPr>
      </w:pPr>
      <w:r w:rsidRPr="00431D69">
        <w:rPr>
          <w:b/>
        </w:rPr>
        <w:t xml:space="preserve">                                                                              </w:t>
      </w:r>
      <w:r w:rsidRPr="00431D69">
        <w:rPr>
          <w:b/>
        </w:rPr>
        <w:tab/>
        <w:t xml:space="preserve">     </w:t>
      </w:r>
      <w:r>
        <w:rPr>
          <w:b/>
        </w:rPr>
        <w:t xml:space="preserve"> </w:t>
      </w:r>
      <w:r w:rsidRPr="00431D69">
        <w:rPr>
          <w:b/>
        </w:rPr>
        <w:t xml:space="preserve">Remus </w:t>
      </w:r>
      <w:proofErr w:type="spellStart"/>
      <w:r w:rsidRPr="00431D69">
        <w:rPr>
          <w:b/>
        </w:rPr>
        <w:t>Alexandru</w:t>
      </w:r>
      <w:proofErr w:type="spellEnd"/>
      <w:r w:rsidRPr="00431D69">
        <w:rPr>
          <w:b/>
        </w:rPr>
        <w:t xml:space="preserve"> </w:t>
      </w:r>
      <w:proofErr w:type="spellStart"/>
      <w:r w:rsidRPr="00431D69">
        <w:rPr>
          <w:b/>
        </w:rPr>
        <w:t>Moldoveanu</w:t>
      </w:r>
      <w:proofErr w:type="spellEnd"/>
    </w:p>
    <w:p w:rsidR="00AC2A88" w:rsidRPr="00431D69" w:rsidRDefault="00AC2A88" w:rsidP="00AC2A88">
      <w:pPr>
        <w:jc w:val="both"/>
        <w:rPr>
          <w:b/>
        </w:rPr>
      </w:pPr>
    </w:p>
    <w:p w:rsidR="00AC2A88" w:rsidRPr="00431D69" w:rsidRDefault="00AC2A88" w:rsidP="00AC2A88">
      <w:pPr>
        <w:jc w:val="both"/>
        <w:rPr>
          <w:b/>
        </w:rPr>
      </w:pPr>
    </w:p>
    <w:p w:rsidR="00AC2A88" w:rsidRDefault="00AC2A88" w:rsidP="00AC2A88">
      <w:pPr>
        <w:jc w:val="both"/>
        <w:rPr>
          <w:b/>
        </w:rPr>
      </w:pPr>
    </w:p>
    <w:p w:rsidR="00AC2A88" w:rsidRDefault="00AC2A88" w:rsidP="00AC2A88">
      <w:pPr>
        <w:jc w:val="both"/>
        <w:rPr>
          <w:b/>
        </w:rPr>
      </w:pPr>
    </w:p>
    <w:p w:rsidR="00AC2A88" w:rsidRDefault="00AC2A88" w:rsidP="00AC2A88">
      <w:pPr>
        <w:jc w:val="both"/>
        <w:rPr>
          <w:b/>
        </w:rPr>
      </w:pPr>
    </w:p>
    <w:p w:rsidR="00AC2A88" w:rsidRDefault="00AC2A88" w:rsidP="00AC2A88">
      <w:pPr>
        <w:jc w:val="both"/>
        <w:rPr>
          <w:b/>
        </w:rPr>
      </w:pPr>
    </w:p>
    <w:p w:rsidR="00AC2A88" w:rsidRDefault="00AC2A88" w:rsidP="00AC2A88">
      <w:pPr>
        <w:jc w:val="both"/>
        <w:rPr>
          <w:b/>
        </w:rPr>
      </w:pPr>
    </w:p>
    <w:p w:rsidR="00AC2A88" w:rsidRPr="00431D69" w:rsidRDefault="00AC2A88" w:rsidP="00AC2A88">
      <w:pPr>
        <w:jc w:val="both"/>
        <w:rPr>
          <w:b/>
        </w:rPr>
      </w:pPr>
    </w:p>
    <w:p w:rsidR="00AC2A88" w:rsidRPr="00431D69" w:rsidRDefault="00AC2A88" w:rsidP="00AC2A88">
      <w:pPr>
        <w:jc w:val="both"/>
        <w:rPr>
          <w:b/>
        </w:rPr>
      </w:pPr>
    </w:p>
    <w:p w:rsidR="00AC2A88" w:rsidRPr="00431D69" w:rsidRDefault="00AC2A88" w:rsidP="00AC2A88">
      <w:pPr>
        <w:jc w:val="both"/>
        <w:rPr>
          <w:b/>
        </w:rPr>
      </w:pPr>
      <w:r w:rsidRPr="00431D69">
        <w:rPr>
          <w:b/>
        </w:rPr>
        <w:tab/>
      </w:r>
      <w:proofErr w:type="gramStart"/>
      <w:r w:rsidRPr="00431D69">
        <w:rPr>
          <w:b/>
        </w:rPr>
        <w:t>Nr.:</w:t>
      </w:r>
      <w:proofErr w:type="gramEnd"/>
      <w:r w:rsidRPr="00431D69">
        <w:rPr>
          <w:b/>
        </w:rPr>
        <w:t xml:space="preserve">    </w:t>
      </w:r>
      <w:r>
        <w:rPr>
          <w:b/>
        </w:rPr>
        <w:t xml:space="preserve">    </w:t>
      </w:r>
      <w:r w:rsidR="002C2CA5">
        <w:rPr>
          <w:b/>
        </w:rPr>
        <w:t>35</w:t>
      </w:r>
    </w:p>
    <w:p w:rsidR="00AC2A88" w:rsidRPr="00AC2A88" w:rsidRDefault="00AC2A88" w:rsidP="00AC2A88">
      <w:pPr>
        <w:jc w:val="both"/>
        <w:rPr>
          <w:b/>
          <w:sz w:val="28"/>
          <w:szCs w:val="28"/>
          <w14:shadow w14:blurRad="50800" w14:dist="38100" w14:dir="2700000" w14:sx="100000" w14:sy="100000" w14:kx="0" w14:ky="0" w14:algn="tl">
            <w14:srgbClr w14:val="000000">
              <w14:alpha w14:val="60000"/>
            </w14:srgbClr>
          </w14:shadow>
        </w:rPr>
      </w:pPr>
      <w:r w:rsidRPr="00431D69">
        <w:rPr>
          <w:b/>
        </w:rPr>
        <w:tab/>
        <w:t xml:space="preserve">Data:  </w:t>
      </w:r>
      <w:r>
        <w:rPr>
          <w:b/>
        </w:rPr>
        <w:t xml:space="preserve">   26.02.2016</w:t>
      </w:r>
    </w:p>
    <w:p w:rsidR="00AC2A88" w:rsidRDefault="00AC2A88" w:rsidP="00AC2A88">
      <w:pPr>
        <w:rPr>
          <w:lang w:val="ro-RO"/>
        </w:rPr>
      </w:pPr>
    </w:p>
    <w:p w:rsidR="00B86F32" w:rsidRDefault="00B86F32"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AC2A88" w:rsidRDefault="00AC2A88" w:rsidP="00B86F32">
      <w:pPr>
        <w:pStyle w:val="NoSpacing"/>
        <w:jc w:val="both"/>
        <w:rPr>
          <w:sz w:val="24"/>
          <w:szCs w:val="20"/>
          <w:lang w:val="ro-RO"/>
        </w:rPr>
      </w:pPr>
    </w:p>
    <w:p w:rsidR="00B86F32" w:rsidRPr="00575FB1" w:rsidRDefault="00B86F32" w:rsidP="00B86F32">
      <w:pPr>
        <w:jc w:val="center"/>
        <w:rPr>
          <w:b/>
        </w:rPr>
      </w:pPr>
    </w:p>
    <w:p w:rsidR="008709D7" w:rsidRPr="00565E42" w:rsidRDefault="008709D7" w:rsidP="008709D7">
      <w:pPr>
        <w:pStyle w:val="NoSpacing"/>
        <w:jc w:val="center"/>
        <w:rPr>
          <w:b/>
          <w:sz w:val="24"/>
          <w:szCs w:val="24"/>
          <w:lang w:val="ro-RO"/>
        </w:rPr>
      </w:pPr>
    </w:p>
    <w:p w:rsidR="00B86F32" w:rsidRDefault="00B86F32" w:rsidP="00B86F32">
      <w:pPr>
        <w:pStyle w:val="NoSpacing"/>
        <w:jc w:val="both"/>
        <w:rPr>
          <w:b/>
          <w:sz w:val="24"/>
          <w:szCs w:val="24"/>
          <w:lang w:val="ro-RO"/>
        </w:rPr>
      </w:pPr>
      <w:r>
        <w:rPr>
          <w:b/>
          <w:sz w:val="24"/>
          <w:szCs w:val="24"/>
          <w:lang w:val="ro-RO"/>
        </w:rPr>
        <w:lastRenderedPageBreak/>
        <w:t xml:space="preserve">                                                                                                               </w:t>
      </w:r>
      <w:r w:rsidR="008709D7" w:rsidRPr="00565E42">
        <w:rPr>
          <w:b/>
          <w:sz w:val="24"/>
          <w:szCs w:val="24"/>
          <w:lang w:val="ro-RO"/>
        </w:rPr>
        <w:t xml:space="preserve">Anexa </w:t>
      </w:r>
      <w:r>
        <w:rPr>
          <w:b/>
          <w:sz w:val="24"/>
          <w:szCs w:val="24"/>
          <w:lang w:val="ro-RO"/>
        </w:rPr>
        <w:t>nr.1</w:t>
      </w:r>
    </w:p>
    <w:p w:rsidR="008709D7" w:rsidRPr="00565E42" w:rsidRDefault="008709D7" w:rsidP="00B86F32">
      <w:pPr>
        <w:pStyle w:val="NoSpacing"/>
        <w:ind w:left="4956" w:firstLine="708"/>
        <w:jc w:val="both"/>
        <w:rPr>
          <w:b/>
          <w:sz w:val="24"/>
          <w:szCs w:val="24"/>
          <w:lang w:val="ro-RO"/>
        </w:rPr>
      </w:pPr>
      <w:r w:rsidRPr="00565E42">
        <w:rPr>
          <w:b/>
          <w:sz w:val="24"/>
          <w:szCs w:val="24"/>
          <w:lang w:val="ro-RO"/>
        </w:rPr>
        <w:t xml:space="preserve">la Hotărârea Consiliului Local </w:t>
      </w:r>
    </w:p>
    <w:p w:rsidR="008709D7" w:rsidRPr="00565E42" w:rsidRDefault="00B86F32" w:rsidP="00B86F32">
      <w:pPr>
        <w:pStyle w:val="NoSpacing"/>
        <w:jc w:val="both"/>
        <w:rPr>
          <w:b/>
          <w:sz w:val="24"/>
          <w:szCs w:val="24"/>
          <w:lang w:val="ro-RO"/>
        </w:rPr>
      </w:pPr>
      <w:r>
        <w:rPr>
          <w:b/>
          <w:sz w:val="24"/>
          <w:szCs w:val="24"/>
          <w:lang w:val="ro-RO"/>
        </w:rPr>
        <w:t xml:space="preserve">                                                         </w:t>
      </w:r>
      <w:r>
        <w:rPr>
          <w:b/>
          <w:sz w:val="24"/>
          <w:szCs w:val="24"/>
          <w:lang w:val="ro-RO"/>
        </w:rPr>
        <w:tab/>
      </w:r>
      <w:r>
        <w:rPr>
          <w:b/>
          <w:sz w:val="24"/>
          <w:szCs w:val="24"/>
          <w:lang w:val="ro-RO"/>
        </w:rPr>
        <w:tab/>
      </w:r>
      <w:r>
        <w:rPr>
          <w:b/>
          <w:sz w:val="24"/>
          <w:szCs w:val="24"/>
          <w:lang w:val="ro-RO"/>
        </w:rPr>
        <w:tab/>
      </w:r>
      <w:r>
        <w:rPr>
          <w:b/>
          <w:sz w:val="24"/>
          <w:szCs w:val="24"/>
          <w:lang w:val="ro-RO"/>
        </w:rPr>
        <w:tab/>
        <w:t xml:space="preserve">     </w:t>
      </w:r>
      <w:r w:rsidR="002C2CA5">
        <w:rPr>
          <w:b/>
          <w:sz w:val="24"/>
          <w:szCs w:val="24"/>
          <w:lang w:val="ro-RO"/>
        </w:rPr>
        <w:t xml:space="preserve">    </w:t>
      </w:r>
      <w:bookmarkStart w:id="0" w:name="_GoBack"/>
      <w:bookmarkEnd w:id="0"/>
      <w:r>
        <w:rPr>
          <w:b/>
          <w:sz w:val="24"/>
          <w:szCs w:val="24"/>
          <w:lang w:val="ro-RO"/>
        </w:rPr>
        <w:t xml:space="preserve"> n</w:t>
      </w:r>
      <w:r w:rsidR="008709D7" w:rsidRPr="00565E42">
        <w:rPr>
          <w:b/>
          <w:sz w:val="24"/>
          <w:szCs w:val="24"/>
          <w:lang w:val="ro-RO"/>
        </w:rPr>
        <w:t xml:space="preserve">r. </w:t>
      </w:r>
      <w:r w:rsidR="002C2CA5">
        <w:rPr>
          <w:b/>
          <w:sz w:val="24"/>
          <w:szCs w:val="24"/>
          <w:lang w:val="ro-RO"/>
        </w:rPr>
        <w:t>35</w:t>
      </w:r>
      <w:r w:rsidR="00AC2A88">
        <w:rPr>
          <w:b/>
          <w:sz w:val="24"/>
          <w:szCs w:val="24"/>
          <w:lang w:val="ro-RO"/>
        </w:rPr>
        <w:t>/26.02.2016</w:t>
      </w:r>
    </w:p>
    <w:p w:rsidR="008709D7" w:rsidRPr="00565E42" w:rsidRDefault="00B86F32" w:rsidP="00B86F32">
      <w:pPr>
        <w:pStyle w:val="NoSpacing"/>
        <w:ind w:left="4956" w:firstLine="708"/>
        <w:jc w:val="both"/>
        <w:rPr>
          <w:b/>
          <w:sz w:val="24"/>
          <w:szCs w:val="24"/>
          <w:lang w:val="ro-RO"/>
        </w:rPr>
      </w:pPr>
      <w:r w:rsidRPr="00565E42">
        <w:rPr>
          <w:b/>
          <w:sz w:val="24"/>
          <w:szCs w:val="24"/>
          <w:lang w:val="ro-RO"/>
        </w:rPr>
        <w:t>PREȘEDINTE DE ȘEDINȚĂ</w:t>
      </w:r>
      <w:r>
        <w:rPr>
          <w:b/>
          <w:sz w:val="24"/>
          <w:szCs w:val="24"/>
          <w:lang w:val="ro-RO"/>
        </w:rPr>
        <w:t>,</w:t>
      </w:r>
      <w:r w:rsidRPr="00565E42">
        <w:rPr>
          <w:b/>
          <w:sz w:val="24"/>
          <w:szCs w:val="24"/>
          <w:lang w:val="ro-RO"/>
        </w:rPr>
        <w:t xml:space="preserve"> </w:t>
      </w:r>
    </w:p>
    <w:p w:rsidR="008709D7" w:rsidRPr="00565E42" w:rsidRDefault="00B86F32" w:rsidP="00B86F32">
      <w:pPr>
        <w:pStyle w:val="NoSpacing"/>
        <w:jc w:val="both"/>
        <w:rPr>
          <w:b/>
          <w:sz w:val="24"/>
          <w:szCs w:val="24"/>
          <w:lang w:val="ro-RO"/>
        </w:rPr>
      </w:pPr>
      <w:r>
        <w:rPr>
          <w:b/>
          <w:sz w:val="24"/>
          <w:szCs w:val="24"/>
          <w:lang w:val="ro-RO"/>
        </w:rPr>
        <w:t xml:space="preserve">                                                                                                           </w:t>
      </w:r>
      <w:r w:rsidR="008709D7" w:rsidRPr="00565E42">
        <w:rPr>
          <w:b/>
          <w:sz w:val="24"/>
          <w:szCs w:val="24"/>
          <w:lang w:val="ro-RO"/>
        </w:rPr>
        <w:t xml:space="preserve">Adrian Tănăsescu </w:t>
      </w:r>
    </w:p>
    <w:p w:rsidR="00B86F32" w:rsidRDefault="00B86F32" w:rsidP="008709D7">
      <w:pPr>
        <w:jc w:val="right"/>
      </w:pPr>
    </w:p>
    <w:p w:rsidR="00B86F32" w:rsidRDefault="00B86F32" w:rsidP="008709D7">
      <w:pPr>
        <w:jc w:val="right"/>
      </w:pPr>
    </w:p>
    <w:p w:rsidR="00B86F32" w:rsidRDefault="00B86F32" w:rsidP="008709D7">
      <w:pPr>
        <w:jc w:val="right"/>
      </w:pPr>
    </w:p>
    <w:p w:rsidR="008709D7" w:rsidRPr="00565E42" w:rsidRDefault="008709D7" w:rsidP="008709D7">
      <w:pPr>
        <w:jc w:val="right"/>
      </w:pPr>
      <w:r w:rsidRPr="00565E42">
        <w:t xml:space="preserve">                                                                                                                                </w:t>
      </w:r>
    </w:p>
    <w:p w:rsidR="008709D7" w:rsidRPr="00565E42" w:rsidRDefault="008709D7" w:rsidP="008709D7"/>
    <w:p w:rsidR="00B86F32" w:rsidRDefault="008709D7" w:rsidP="008709D7">
      <w:pPr>
        <w:tabs>
          <w:tab w:val="left" w:pos="1215"/>
        </w:tabs>
        <w:jc w:val="center"/>
        <w:rPr>
          <w:rFonts w:ascii="Times New Roman Bold" w:hAnsi="Times New Roman Bold"/>
          <w:b/>
          <w:sz w:val="28"/>
          <w:lang w:val="ro-RO"/>
        </w:rPr>
      </w:pPr>
      <w:proofErr w:type="spellStart"/>
      <w:r w:rsidRPr="00B86F32">
        <w:rPr>
          <w:rFonts w:ascii="Times New Roman Bold" w:hAnsi="Times New Roman Bold"/>
          <w:b/>
          <w:sz w:val="28"/>
        </w:rPr>
        <w:t>Procedura</w:t>
      </w:r>
      <w:proofErr w:type="spellEnd"/>
      <w:r w:rsidRPr="00B86F32">
        <w:rPr>
          <w:rFonts w:ascii="Times New Roman Bold" w:hAnsi="Times New Roman Bold"/>
          <w:b/>
          <w:sz w:val="28"/>
        </w:rPr>
        <w:t xml:space="preserve"> </w:t>
      </w:r>
      <w:proofErr w:type="spellStart"/>
      <w:r w:rsidRPr="00B86F32">
        <w:rPr>
          <w:rFonts w:ascii="Times New Roman Bold" w:hAnsi="Times New Roman Bold"/>
          <w:b/>
          <w:sz w:val="28"/>
        </w:rPr>
        <w:t>privind</w:t>
      </w:r>
      <w:proofErr w:type="spellEnd"/>
      <w:r w:rsidRPr="00B86F32">
        <w:rPr>
          <w:rFonts w:ascii="Times New Roman Bold" w:hAnsi="Times New Roman Bold"/>
          <w:b/>
          <w:sz w:val="28"/>
        </w:rPr>
        <w:t xml:space="preserve"> </w:t>
      </w:r>
      <w:proofErr w:type="spellStart"/>
      <w:r w:rsidRPr="00B86F32">
        <w:rPr>
          <w:rFonts w:ascii="Times New Roman Bold" w:hAnsi="Times New Roman Bold"/>
          <w:b/>
          <w:sz w:val="28"/>
        </w:rPr>
        <w:t>acordarea</w:t>
      </w:r>
      <w:proofErr w:type="spellEnd"/>
      <w:r w:rsidRPr="00B86F32">
        <w:rPr>
          <w:rFonts w:ascii="Times New Roman Bold" w:hAnsi="Times New Roman Bold"/>
          <w:b/>
          <w:sz w:val="28"/>
        </w:rPr>
        <w:t xml:space="preserve"> </w:t>
      </w:r>
      <w:proofErr w:type="spellStart"/>
      <w:r w:rsidRPr="00B86F32">
        <w:rPr>
          <w:rFonts w:ascii="Times New Roman Bold" w:hAnsi="Times New Roman Bold"/>
          <w:b/>
          <w:sz w:val="28"/>
        </w:rPr>
        <w:t>ti</w:t>
      </w:r>
      <w:proofErr w:type="spellEnd"/>
      <w:r w:rsidRPr="00B86F32">
        <w:rPr>
          <w:rFonts w:ascii="Times New Roman Bold" w:hAnsi="Times New Roman Bold"/>
          <w:b/>
          <w:sz w:val="28"/>
          <w:lang w:val="ro-RO"/>
        </w:rPr>
        <w:t>chetelor sociale pentru grădiniță</w:t>
      </w:r>
    </w:p>
    <w:p w:rsidR="00B86F32" w:rsidRDefault="008709D7" w:rsidP="008709D7">
      <w:pPr>
        <w:tabs>
          <w:tab w:val="left" w:pos="1215"/>
        </w:tabs>
        <w:jc w:val="center"/>
        <w:rPr>
          <w:rFonts w:ascii="Times New Roman Bold" w:hAnsi="Times New Roman Bold"/>
          <w:b/>
          <w:sz w:val="28"/>
          <w:lang w:val="ro-RO"/>
        </w:rPr>
      </w:pPr>
      <w:r w:rsidRPr="00B86F32">
        <w:rPr>
          <w:rFonts w:ascii="Times New Roman Bold" w:hAnsi="Times New Roman Bold"/>
          <w:b/>
          <w:sz w:val="28"/>
          <w:lang w:val="ro-RO"/>
        </w:rPr>
        <w:t xml:space="preserve"> în vederea stimulării participării în învățământul preșcolar a </w:t>
      </w:r>
    </w:p>
    <w:p w:rsidR="008709D7" w:rsidRPr="00B86F32" w:rsidRDefault="008709D7" w:rsidP="008709D7">
      <w:pPr>
        <w:tabs>
          <w:tab w:val="left" w:pos="1215"/>
        </w:tabs>
        <w:jc w:val="center"/>
        <w:rPr>
          <w:rFonts w:ascii="Times New Roman Bold" w:hAnsi="Times New Roman Bold"/>
          <w:b/>
          <w:sz w:val="28"/>
          <w:lang w:val="ro-RO"/>
        </w:rPr>
      </w:pPr>
      <w:r w:rsidRPr="00B86F32">
        <w:rPr>
          <w:rFonts w:ascii="Times New Roman Bold" w:hAnsi="Times New Roman Bold"/>
          <w:b/>
          <w:sz w:val="28"/>
          <w:lang w:val="ro-RO"/>
        </w:rPr>
        <w:t>copiilor proveniți din familii defavorizate</w:t>
      </w:r>
      <w:r w:rsidRPr="00B86F32">
        <w:rPr>
          <w:rFonts w:ascii="Times New Roman Bold" w:hAnsi="Times New Roman Bold"/>
          <w:b/>
          <w:sz w:val="28"/>
        </w:rPr>
        <w:t xml:space="preserve">  </w:t>
      </w:r>
    </w:p>
    <w:p w:rsidR="008709D7" w:rsidRPr="00B86F32" w:rsidRDefault="008709D7" w:rsidP="008709D7">
      <w:pPr>
        <w:rPr>
          <w:rFonts w:ascii="Times New Roman Bold" w:hAnsi="Times New Roman Bold"/>
          <w:sz w:val="28"/>
          <w:lang w:val="ro-RO"/>
        </w:rPr>
      </w:pPr>
    </w:p>
    <w:p w:rsidR="008709D7" w:rsidRPr="00565E42" w:rsidRDefault="008709D7" w:rsidP="008709D7">
      <w:pPr>
        <w:ind w:firstLine="720"/>
        <w:jc w:val="both"/>
        <w:rPr>
          <w:color w:val="FF0000"/>
          <w:lang w:val="ro-RO"/>
        </w:rPr>
      </w:pPr>
    </w:p>
    <w:p w:rsidR="008709D7" w:rsidRPr="00565E42" w:rsidRDefault="008709D7" w:rsidP="008709D7">
      <w:pPr>
        <w:ind w:firstLine="720"/>
        <w:jc w:val="both"/>
        <w:rPr>
          <w:lang w:val="ro-RO"/>
        </w:rPr>
      </w:pPr>
      <w:r w:rsidRPr="00565E42">
        <w:rPr>
          <w:b/>
          <w:lang w:val="ro-RO"/>
        </w:rPr>
        <w:t>Scopul procedurii</w:t>
      </w:r>
      <w:r w:rsidRPr="00565E42">
        <w:rPr>
          <w:lang w:val="ro-RO"/>
        </w:rPr>
        <w:t>:</w:t>
      </w:r>
    </w:p>
    <w:p w:rsidR="008709D7" w:rsidRPr="00565E42" w:rsidRDefault="008709D7" w:rsidP="008709D7">
      <w:pPr>
        <w:ind w:firstLine="720"/>
        <w:jc w:val="both"/>
        <w:rPr>
          <w:lang w:val="ro-RO"/>
        </w:rPr>
      </w:pPr>
      <w:r w:rsidRPr="00565E42">
        <w:rPr>
          <w:lang w:val="ro-RO"/>
        </w:rPr>
        <w:t>Prezenta procedură stabilește modalitatea de identificare a beneficiarilor, modalitatea de soluționare a situațiilor identificate și procedura de acordare a tichetelor sociale pentru grădiniță.</w:t>
      </w:r>
    </w:p>
    <w:p w:rsidR="008709D7" w:rsidRPr="00565E42" w:rsidRDefault="008709D7" w:rsidP="008709D7">
      <w:pPr>
        <w:ind w:firstLine="720"/>
        <w:jc w:val="both"/>
        <w:rPr>
          <w:b/>
          <w:lang w:val="ro-RO"/>
        </w:rPr>
      </w:pPr>
    </w:p>
    <w:p w:rsidR="008709D7" w:rsidRPr="00565E42" w:rsidRDefault="008709D7" w:rsidP="008709D7">
      <w:pPr>
        <w:ind w:firstLine="720"/>
        <w:jc w:val="both"/>
        <w:rPr>
          <w:lang w:val="ro-RO"/>
        </w:rPr>
      </w:pPr>
      <w:r w:rsidRPr="00565E42">
        <w:rPr>
          <w:b/>
          <w:lang w:val="ro-RO"/>
        </w:rPr>
        <w:t>Domeniul de aplicare</w:t>
      </w:r>
      <w:r w:rsidRPr="00565E42">
        <w:rPr>
          <w:lang w:val="ro-RO"/>
        </w:rPr>
        <w:t>:</w:t>
      </w:r>
    </w:p>
    <w:p w:rsidR="008709D7" w:rsidRPr="00565E42" w:rsidRDefault="008709D7" w:rsidP="008709D7">
      <w:pPr>
        <w:ind w:firstLine="720"/>
        <w:jc w:val="both"/>
        <w:rPr>
          <w:lang w:val="ro-RO"/>
        </w:rPr>
      </w:pPr>
      <w:r w:rsidRPr="00565E42">
        <w:rPr>
          <w:lang w:val="ro-RO"/>
        </w:rPr>
        <w:t xml:space="preserve">În conformitate cu </w:t>
      </w:r>
      <w:proofErr w:type="spellStart"/>
      <w:r w:rsidRPr="00565E42">
        <w:t>H</w:t>
      </w:r>
      <w:r w:rsidR="00B86F32">
        <w:t>otărârea</w:t>
      </w:r>
      <w:proofErr w:type="spellEnd"/>
      <w:r w:rsidR="00B86F32">
        <w:t xml:space="preserve"> </w:t>
      </w:r>
      <w:proofErr w:type="spellStart"/>
      <w:r w:rsidRPr="00565E42">
        <w:t>G</w:t>
      </w:r>
      <w:r w:rsidR="00B86F32">
        <w:t>uvernului</w:t>
      </w:r>
      <w:proofErr w:type="spellEnd"/>
      <w:r w:rsidR="00B86F32">
        <w:t xml:space="preserve"> </w:t>
      </w:r>
      <w:proofErr w:type="spellStart"/>
      <w:r w:rsidR="00B86F32">
        <w:t>României</w:t>
      </w:r>
      <w:proofErr w:type="spellEnd"/>
      <w:r w:rsidRPr="00565E42">
        <w:t xml:space="preserve"> nr. </w:t>
      </w:r>
      <w:proofErr w:type="gramStart"/>
      <w:r w:rsidRPr="00565E42">
        <w:t xml:space="preserve">15/2016 </w:t>
      </w:r>
      <w:r w:rsidRPr="00565E42">
        <w:rPr>
          <w:lang w:val="ro-RO"/>
        </w:rPr>
        <w:t>privind aprobarea Normelor metodologice de aplicare a prevederilor Legii nr.</w:t>
      </w:r>
      <w:proofErr w:type="gramEnd"/>
      <w:r w:rsidRPr="00565E42">
        <w:rPr>
          <w:lang w:val="ro-RO"/>
        </w:rPr>
        <w:t xml:space="preserve"> 248/2015, privind stimularea participării în învățământul preșcolar a copiilor provenind din familii defavorizate și a procedurii de acordare a tichetelor sociale pentru grădiniță, beneficiari sunt următoarele categorii de copii :</w:t>
      </w:r>
    </w:p>
    <w:p w:rsidR="008709D7" w:rsidRPr="00565E42" w:rsidRDefault="008709D7" w:rsidP="008709D7">
      <w:pPr>
        <w:numPr>
          <w:ilvl w:val="0"/>
          <w:numId w:val="1"/>
        </w:numPr>
        <w:jc w:val="both"/>
        <w:rPr>
          <w:lang w:val="ro-RO"/>
        </w:rPr>
      </w:pPr>
      <w:r w:rsidRPr="00565E42">
        <w:rPr>
          <w:lang w:val="ro-RO"/>
        </w:rPr>
        <w:t>Copiii din familiile devaforizate cetățeni români care au domiciul sau reședința în Sectorul 1</w:t>
      </w:r>
    </w:p>
    <w:p w:rsidR="008709D7" w:rsidRPr="00565E42" w:rsidRDefault="008709D7" w:rsidP="008709D7">
      <w:pPr>
        <w:numPr>
          <w:ilvl w:val="0"/>
          <w:numId w:val="1"/>
        </w:numPr>
        <w:jc w:val="both"/>
        <w:rPr>
          <w:lang w:val="ro-RO"/>
        </w:rPr>
      </w:pPr>
      <w:r w:rsidRPr="00565E42">
        <w:rPr>
          <w:lang w:val="ro-RO"/>
        </w:rPr>
        <w:t>Copiii din familii devaforizate cetățeni români fără domiciliu sau reședință, care se află în evidența DGASPC Sector 1</w:t>
      </w:r>
    </w:p>
    <w:p w:rsidR="008709D7" w:rsidRPr="00565E42" w:rsidRDefault="008709D7" w:rsidP="008709D7">
      <w:pPr>
        <w:numPr>
          <w:ilvl w:val="0"/>
          <w:numId w:val="1"/>
        </w:numPr>
        <w:jc w:val="both"/>
        <w:rPr>
          <w:lang w:val="ro-RO"/>
        </w:rPr>
      </w:pPr>
      <w:r w:rsidRPr="00565E42">
        <w:rPr>
          <w:lang w:val="ro-RO"/>
        </w:rPr>
        <w:t>Copii din familii devaforizate care nu au cetățenie română sunt cetățeni străni și au domiciliul sau reședința pe raza Sectorului 1, cetățeni străni sau apatrizi cărora li s-a acordat, în condițiile legii, o formă de protecție, cetățeni apatrizi care au domiciliul sau reședința pe raza sectorului 1.</w:t>
      </w:r>
    </w:p>
    <w:p w:rsidR="008709D7" w:rsidRPr="00565E42" w:rsidRDefault="008709D7" w:rsidP="008709D7">
      <w:pPr>
        <w:ind w:firstLine="720"/>
        <w:jc w:val="both"/>
        <w:rPr>
          <w:lang w:val="ro-RO"/>
        </w:rPr>
      </w:pPr>
      <w:r w:rsidRPr="00565E42">
        <w:rPr>
          <w:lang w:val="ro-RO"/>
        </w:rPr>
        <w:t>În conformitate cu art. 2 din HG nr. 15/2016, beneficiază de stimulent copiii din familiile defavorizate formate din soț, soție și copii aflați în întreținerea acestora, care locuiesc împreună. Beneficiază de stimulent și copiii din familiile defavorizate formate din persoană singură și copiii aflați în întreținerea acesteia și care locuiesc împreună cu aceasta.</w:t>
      </w:r>
    </w:p>
    <w:p w:rsidR="008709D7" w:rsidRPr="00565E42" w:rsidRDefault="008709D7" w:rsidP="008709D7">
      <w:pPr>
        <w:ind w:firstLine="720"/>
        <w:jc w:val="both"/>
        <w:rPr>
          <w:lang w:val="ro-RO"/>
        </w:rPr>
      </w:pPr>
      <w:r w:rsidRPr="00565E42">
        <w:rPr>
          <w:lang w:val="ro-RO"/>
        </w:rPr>
        <w:t>Pentru acordarea stimulentului se consideră familie și bărbatul și femeia necăsătoriți, cu copiii lor și a fiecăruia dintre ei, care locuiesc și gospodăresc împreună.</w:t>
      </w:r>
    </w:p>
    <w:p w:rsidR="008709D7" w:rsidRPr="00565E42" w:rsidRDefault="008709D7" w:rsidP="008709D7">
      <w:pPr>
        <w:ind w:firstLine="720"/>
        <w:jc w:val="both"/>
        <w:rPr>
          <w:lang w:val="ro-RO"/>
        </w:rPr>
      </w:pPr>
      <w:r w:rsidRPr="00565E42">
        <w:rPr>
          <w:lang w:val="ro-RO"/>
        </w:rPr>
        <w:t>Conform art 3 din HG nr. 15/2016, prin persoană singură se înțelege persoana care se află în una din următoarele situații:</w:t>
      </w:r>
    </w:p>
    <w:p w:rsidR="008709D7" w:rsidRPr="00565E42" w:rsidRDefault="008709D7" w:rsidP="008709D7">
      <w:pPr>
        <w:numPr>
          <w:ilvl w:val="0"/>
          <w:numId w:val="2"/>
        </w:numPr>
        <w:jc w:val="both"/>
        <w:rPr>
          <w:lang w:val="ro-RO"/>
        </w:rPr>
      </w:pPr>
      <w:r w:rsidRPr="00565E42">
        <w:rPr>
          <w:lang w:val="ro-RO"/>
        </w:rPr>
        <w:t xml:space="preserve">este necăsătorită, </w:t>
      </w:r>
    </w:p>
    <w:p w:rsidR="008709D7" w:rsidRPr="00565E42" w:rsidRDefault="008709D7" w:rsidP="008709D7">
      <w:pPr>
        <w:numPr>
          <w:ilvl w:val="0"/>
          <w:numId w:val="2"/>
        </w:numPr>
        <w:jc w:val="both"/>
        <w:rPr>
          <w:lang w:val="ro-RO"/>
        </w:rPr>
      </w:pPr>
      <w:r w:rsidRPr="00565E42">
        <w:rPr>
          <w:lang w:val="ro-RO"/>
        </w:rPr>
        <w:t xml:space="preserve">este văduvă, </w:t>
      </w:r>
    </w:p>
    <w:p w:rsidR="008709D7" w:rsidRPr="00565E42" w:rsidRDefault="008709D7" w:rsidP="008709D7">
      <w:pPr>
        <w:numPr>
          <w:ilvl w:val="0"/>
          <w:numId w:val="2"/>
        </w:numPr>
        <w:jc w:val="both"/>
        <w:rPr>
          <w:lang w:val="ro-RO"/>
        </w:rPr>
      </w:pPr>
      <w:r w:rsidRPr="00565E42">
        <w:rPr>
          <w:lang w:val="ro-RO"/>
        </w:rPr>
        <w:t>este divorțată,</w:t>
      </w:r>
    </w:p>
    <w:p w:rsidR="008709D7" w:rsidRPr="00565E42" w:rsidRDefault="008709D7" w:rsidP="008709D7">
      <w:pPr>
        <w:numPr>
          <w:ilvl w:val="0"/>
          <w:numId w:val="2"/>
        </w:numPr>
        <w:jc w:val="both"/>
        <w:rPr>
          <w:lang w:val="ro-RO"/>
        </w:rPr>
      </w:pPr>
      <w:r w:rsidRPr="00565E42">
        <w:rPr>
          <w:lang w:val="ro-RO"/>
        </w:rPr>
        <w:t>are soțul/soția declarat/declarată dispărut/dispărută prin hotărâre judecătorească,</w:t>
      </w:r>
    </w:p>
    <w:p w:rsidR="008709D7" w:rsidRPr="00565E42" w:rsidRDefault="008709D7" w:rsidP="008709D7">
      <w:pPr>
        <w:numPr>
          <w:ilvl w:val="0"/>
          <w:numId w:val="2"/>
        </w:numPr>
        <w:jc w:val="both"/>
        <w:rPr>
          <w:lang w:val="ro-RO"/>
        </w:rPr>
      </w:pPr>
      <w:r w:rsidRPr="00565E42">
        <w:rPr>
          <w:lang w:val="ro-RO"/>
        </w:rPr>
        <w:t>are soțul/soția arestat/arestată preventiv pe o perioadă mai mare de 30  de zile sau execută o pedeapsă privativă de libertate și nu participă la întreținerea copiilor,</w:t>
      </w:r>
    </w:p>
    <w:p w:rsidR="008709D7" w:rsidRPr="00565E42" w:rsidRDefault="008709D7" w:rsidP="008709D7">
      <w:pPr>
        <w:numPr>
          <w:ilvl w:val="0"/>
          <w:numId w:val="2"/>
        </w:numPr>
        <w:jc w:val="both"/>
        <w:rPr>
          <w:lang w:val="ro-RO"/>
        </w:rPr>
      </w:pPr>
      <w:r w:rsidRPr="00565E42">
        <w:rPr>
          <w:lang w:val="ro-RO"/>
        </w:rPr>
        <w:t>nu a împlinit vârsta de 18 ani și se află în una situațiile prevăzute la lit. a) – e).</w:t>
      </w:r>
    </w:p>
    <w:p w:rsidR="008709D7" w:rsidRPr="00565E42" w:rsidRDefault="008709D7" w:rsidP="008709D7">
      <w:pPr>
        <w:numPr>
          <w:ilvl w:val="0"/>
          <w:numId w:val="2"/>
        </w:numPr>
        <w:jc w:val="both"/>
        <w:rPr>
          <w:lang w:val="ro-RO"/>
        </w:rPr>
      </w:pPr>
      <w:r w:rsidRPr="00565E42">
        <w:rPr>
          <w:lang w:val="ro-RO"/>
        </w:rPr>
        <w:lastRenderedPageBreak/>
        <w:t>a fost numită tutore sau i s-au încredințat ori i s-au dat în plasament unul sau mai mulți copii și se află în una din situațiile prevăzute la  lit. a) – e).</w:t>
      </w:r>
    </w:p>
    <w:p w:rsidR="008709D7" w:rsidRPr="00565E42" w:rsidRDefault="008709D7" w:rsidP="008709D7">
      <w:pPr>
        <w:ind w:firstLine="720"/>
        <w:jc w:val="both"/>
        <w:rPr>
          <w:lang w:val="ro-RO"/>
        </w:rPr>
      </w:pPr>
      <w:r w:rsidRPr="00565E42">
        <w:rPr>
          <w:lang w:val="ro-RO"/>
        </w:rPr>
        <w:t>La art. 4 din HG 15/2016 se specifică faptul că sunt considerați ca făcând parte din familie copiii naturali ai soților sau ai unuia dintre aceștia ori, după caz, ai persoanei singure, copiii adoptați, copiii încredințați în vederea adopției, copiii pentru care persoana a fost desemnată pentru întreținerea copilului în temeiul art. 104 din Legea 272/2004 privind protecția și promovarea drepturilor copilului, republicată, cu modificările și completările ulterioare, cei aflați în plasament sau în plasament în regim de urgență la o persoană sau familie ori pentru care s-a instituit tutela în condițiile legii, inclusiv cei aflați în plasament la asistentul maternal.</w:t>
      </w:r>
    </w:p>
    <w:p w:rsidR="008709D7" w:rsidRPr="00565E42" w:rsidRDefault="008709D7" w:rsidP="008709D7">
      <w:pPr>
        <w:jc w:val="both"/>
        <w:rPr>
          <w:lang w:val="ro-RO"/>
        </w:rPr>
      </w:pPr>
      <w:r w:rsidRPr="00565E42">
        <w:rPr>
          <w:lang w:val="ro-RO"/>
        </w:rPr>
        <w:tab/>
        <w:t xml:space="preserve">Asistentul maternal profesionist poate solicita stimulentul atât pentru copiii săi, cât și pentru cei care îi are într-o formă de plasament, dacă îndeplinește criteriile prevăzute la art 2 din lege. </w:t>
      </w:r>
    </w:p>
    <w:p w:rsidR="008709D7" w:rsidRPr="00565E42" w:rsidRDefault="008709D7" w:rsidP="008709D7">
      <w:pPr>
        <w:ind w:firstLine="720"/>
        <w:jc w:val="both"/>
        <w:rPr>
          <w:lang w:val="ro-RO"/>
        </w:rPr>
      </w:pPr>
      <w:r w:rsidRPr="00565E42">
        <w:rPr>
          <w:lang w:val="ro-RO"/>
        </w:rPr>
        <w:t xml:space="preserve">Stimulentele educaționale sub formă de tichete sociale se acordă copiilor din familii devaforizate în condițiile în care sunt îndeplinite cumulativ următoarele </w:t>
      </w:r>
      <w:r w:rsidRPr="00565E42">
        <w:rPr>
          <w:b/>
          <w:lang w:val="ro-RO"/>
        </w:rPr>
        <w:t>criterii</w:t>
      </w:r>
      <w:r w:rsidRPr="00565E42">
        <w:rPr>
          <w:lang w:val="ro-RO"/>
        </w:rPr>
        <w:t>:</w:t>
      </w:r>
    </w:p>
    <w:p w:rsidR="008709D7" w:rsidRPr="00565E42" w:rsidRDefault="008709D7" w:rsidP="008709D7">
      <w:pPr>
        <w:numPr>
          <w:ilvl w:val="0"/>
          <w:numId w:val="1"/>
        </w:numPr>
        <w:jc w:val="both"/>
        <w:rPr>
          <w:lang w:val="ro-RO"/>
        </w:rPr>
      </w:pPr>
      <w:r w:rsidRPr="00565E42">
        <w:rPr>
          <w:lang w:val="ro-RO"/>
        </w:rPr>
        <w:t>Vârsta minimă a copilului este de 3 ani împlinită oricând pe parcursul anului școlar curent.</w:t>
      </w:r>
    </w:p>
    <w:p w:rsidR="008709D7" w:rsidRPr="00565E42" w:rsidRDefault="008709D7" w:rsidP="008709D7">
      <w:pPr>
        <w:numPr>
          <w:ilvl w:val="0"/>
          <w:numId w:val="1"/>
        </w:numPr>
        <w:jc w:val="both"/>
        <w:rPr>
          <w:lang w:val="ro-RO"/>
        </w:rPr>
      </w:pPr>
      <w:r w:rsidRPr="00565E42">
        <w:rPr>
          <w:lang w:val="ro-RO"/>
        </w:rPr>
        <w:t>Vârsta maximă a copilului este de 6 ani împlinți după de data de 01 septembrie a anului școlar curent.</w:t>
      </w:r>
    </w:p>
    <w:p w:rsidR="008709D7" w:rsidRPr="00565E42" w:rsidRDefault="008709D7" w:rsidP="008709D7">
      <w:pPr>
        <w:numPr>
          <w:ilvl w:val="0"/>
          <w:numId w:val="1"/>
        </w:numPr>
        <w:jc w:val="both"/>
        <w:rPr>
          <w:lang w:val="ro-RO"/>
        </w:rPr>
      </w:pPr>
      <w:r w:rsidRPr="00565E42">
        <w:rPr>
          <w:lang w:val="ro-RO"/>
        </w:rPr>
        <w:t>Venitul lunar pe membru de familie este de pâna la de două ori nivelul venitului minim garantat pentru o persoană singura, prevăzut de Legea 416/2001 privind venitul minim garantat cu modificările și completările ulterioare.</w:t>
      </w:r>
    </w:p>
    <w:p w:rsidR="008709D7" w:rsidRPr="00565E42" w:rsidRDefault="008709D7" w:rsidP="008709D7">
      <w:pPr>
        <w:ind w:firstLine="720"/>
        <w:jc w:val="both"/>
        <w:rPr>
          <w:b/>
          <w:lang w:val="ro-RO"/>
        </w:rPr>
      </w:pPr>
    </w:p>
    <w:p w:rsidR="008709D7" w:rsidRPr="00565E42" w:rsidRDefault="008709D7" w:rsidP="008709D7">
      <w:pPr>
        <w:ind w:firstLine="720"/>
        <w:jc w:val="both"/>
        <w:rPr>
          <w:b/>
          <w:lang w:val="ro-RO"/>
        </w:rPr>
      </w:pPr>
      <w:r w:rsidRPr="00565E42">
        <w:rPr>
          <w:b/>
          <w:lang w:val="ro-RO"/>
        </w:rPr>
        <w:t>Modalități de identificare a beneficiarilor:</w:t>
      </w:r>
    </w:p>
    <w:p w:rsidR="008709D7" w:rsidRPr="00565E42" w:rsidRDefault="008709D7" w:rsidP="008709D7">
      <w:pPr>
        <w:numPr>
          <w:ilvl w:val="0"/>
          <w:numId w:val="1"/>
        </w:numPr>
        <w:jc w:val="both"/>
        <w:rPr>
          <w:lang w:val="ro-RO"/>
        </w:rPr>
      </w:pPr>
      <w:r w:rsidRPr="00565E42">
        <w:rPr>
          <w:lang w:val="ro-RO"/>
        </w:rPr>
        <w:t>Cereri directe adresate DGASPC Sector 1 din partea reprezentantului legal al copilului,</w:t>
      </w:r>
    </w:p>
    <w:p w:rsidR="008709D7" w:rsidRPr="00565E42" w:rsidRDefault="008709D7" w:rsidP="008709D7">
      <w:pPr>
        <w:numPr>
          <w:ilvl w:val="0"/>
          <w:numId w:val="1"/>
        </w:numPr>
        <w:jc w:val="both"/>
        <w:rPr>
          <w:lang w:val="ro-RO"/>
        </w:rPr>
      </w:pPr>
      <w:r w:rsidRPr="00565E42">
        <w:rPr>
          <w:lang w:val="ro-RO"/>
        </w:rPr>
        <w:t>Cazuri aflate deja în evidența Serviciul Prevenire a Separării Copilului de Familie și a Serviciului Prevenire din cadrul DGASPC Sector 1,</w:t>
      </w:r>
    </w:p>
    <w:p w:rsidR="008709D7" w:rsidRPr="00565E42" w:rsidRDefault="008709D7" w:rsidP="008709D7">
      <w:pPr>
        <w:numPr>
          <w:ilvl w:val="0"/>
          <w:numId w:val="1"/>
        </w:numPr>
        <w:jc w:val="both"/>
        <w:rPr>
          <w:lang w:val="ro-RO"/>
        </w:rPr>
      </w:pPr>
      <w:r w:rsidRPr="00565E42">
        <w:rPr>
          <w:lang w:val="ro-RO"/>
        </w:rPr>
        <w:t>Referire din partea gradinițelor din comunitatea Sectorului 1,</w:t>
      </w:r>
    </w:p>
    <w:p w:rsidR="008709D7" w:rsidRPr="00565E42" w:rsidRDefault="008709D7" w:rsidP="008709D7">
      <w:pPr>
        <w:numPr>
          <w:ilvl w:val="0"/>
          <w:numId w:val="1"/>
        </w:numPr>
        <w:jc w:val="both"/>
        <w:rPr>
          <w:lang w:val="ro-RO"/>
        </w:rPr>
      </w:pPr>
      <w:r w:rsidRPr="00565E42">
        <w:rPr>
          <w:lang w:val="ro-RO"/>
        </w:rPr>
        <w:t>Referire din partea altor entități/persoane fizice.</w:t>
      </w:r>
    </w:p>
    <w:p w:rsidR="008709D7" w:rsidRPr="00565E42" w:rsidRDefault="008709D7" w:rsidP="008709D7">
      <w:pPr>
        <w:ind w:firstLine="720"/>
        <w:jc w:val="both"/>
        <w:rPr>
          <w:b/>
          <w:lang w:val="ro-RO"/>
        </w:rPr>
      </w:pPr>
    </w:p>
    <w:p w:rsidR="008709D7" w:rsidRPr="00565E42" w:rsidRDefault="008709D7" w:rsidP="008709D7">
      <w:pPr>
        <w:ind w:firstLine="720"/>
        <w:jc w:val="both"/>
        <w:rPr>
          <w:lang w:val="ro-RO"/>
        </w:rPr>
      </w:pPr>
      <w:r w:rsidRPr="00565E42">
        <w:rPr>
          <w:b/>
          <w:lang w:val="ro-RO"/>
        </w:rPr>
        <w:t>Descrierea procedurii</w:t>
      </w:r>
      <w:r w:rsidRPr="00565E42">
        <w:rPr>
          <w:lang w:val="ro-RO"/>
        </w:rPr>
        <w:t>:</w:t>
      </w:r>
    </w:p>
    <w:p w:rsidR="008709D7" w:rsidRPr="00565E42" w:rsidRDefault="008709D7" w:rsidP="008709D7">
      <w:pPr>
        <w:ind w:firstLine="720"/>
        <w:jc w:val="both"/>
        <w:rPr>
          <w:lang w:val="ro-RO"/>
        </w:rPr>
      </w:pPr>
      <w:r w:rsidRPr="00565E42">
        <w:rPr>
          <w:lang w:val="ro-RO"/>
        </w:rPr>
        <w:t>Conform art 7 dreptul la stimulent se acordă începând cu luna în care beneficiarul îndeplinește criteriile de eligibilitate pe baza de cerere și declarație pe proprie răspundere însoțită de acte doveditoare privind componența familiei, veniturile acesteia și înscrierea/frecventarea activităților organizate de grădiniță.</w:t>
      </w:r>
    </w:p>
    <w:p w:rsidR="008709D7" w:rsidRPr="00565E42" w:rsidRDefault="008709D7" w:rsidP="008709D7">
      <w:pPr>
        <w:jc w:val="both"/>
        <w:rPr>
          <w:lang w:val="ro-RO"/>
        </w:rPr>
      </w:pPr>
      <w:r w:rsidRPr="00565E42">
        <w:rPr>
          <w:lang w:val="ro-RO"/>
        </w:rPr>
        <w:tab/>
        <w:t>Stimulentul se acordă lunar pe perioada participării copilului la activitățile organizate în cadrul unităților de învățământ preșcolar în perioada septembrie – iunie.</w:t>
      </w:r>
    </w:p>
    <w:p w:rsidR="008709D7" w:rsidRPr="00565E42" w:rsidRDefault="008709D7" w:rsidP="008709D7">
      <w:pPr>
        <w:jc w:val="both"/>
        <w:rPr>
          <w:lang w:val="ro-RO"/>
        </w:rPr>
      </w:pPr>
      <w:r w:rsidRPr="00565E42">
        <w:rPr>
          <w:lang w:val="ro-RO"/>
        </w:rPr>
        <w:tab/>
        <w:t xml:space="preserve">Acordarea stimulentului educațional este condiționată de frecvența regulată la gradiniță a copiilor din familiile beneficiare. </w:t>
      </w:r>
    </w:p>
    <w:p w:rsidR="008709D7" w:rsidRPr="00565E42" w:rsidRDefault="008709D7" w:rsidP="008709D7">
      <w:pPr>
        <w:ind w:firstLine="720"/>
        <w:jc w:val="both"/>
        <w:rPr>
          <w:lang w:val="ro-RO"/>
        </w:rPr>
      </w:pPr>
      <w:r w:rsidRPr="00565E42">
        <w:rPr>
          <w:lang w:val="ro-RO"/>
        </w:rPr>
        <w:t>Astfel prin frecvență regulată se înțelege prezența zilnică a copilului la gradiniță în luna monitorizată cu excepția absențelor motivate. Se consideră absențe motivate, ce nu afectează acordarea tichetelor, următoarele cazuri, cu condiția ca acestea să nu depășească 50% din zilele de grădinița:</w:t>
      </w:r>
    </w:p>
    <w:p w:rsidR="008709D7" w:rsidRPr="00565E42" w:rsidRDefault="008709D7" w:rsidP="008709D7">
      <w:pPr>
        <w:ind w:firstLine="720"/>
        <w:jc w:val="both"/>
        <w:rPr>
          <w:lang w:val="ro-RO"/>
        </w:rPr>
      </w:pPr>
      <w:r w:rsidRPr="00565E42">
        <w:rPr>
          <w:lang w:val="ro-RO"/>
        </w:rPr>
        <w:t>- absențe medicale: motivate numai dacă părinții aduc scutiri medicale corespunzătoare perioadelor în care au lipsit copiii. În caz excepțional o singură dată pe an școlar copiii pot beneficia de tichete sociale și dacă în luna monitorizată au lipsit mai mult de 50% din zilele de grădiniță din motive medicale;</w:t>
      </w:r>
    </w:p>
    <w:p w:rsidR="008709D7" w:rsidRPr="00565E42" w:rsidRDefault="008709D7" w:rsidP="008709D7">
      <w:pPr>
        <w:ind w:firstLine="720"/>
        <w:jc w:val="both"/>
        <w:rPr>
          <w:lang w:val="ro-RO"/>
        </w:rPr>
      </w:pPr>
      <w:r w:rsidRPr="00565E42">
        <w:rPr>
          <w:lang w:val="ro-RO"/>
        </w:rPr>
        <w:t>- învoiri: copii pot fi învoiți de către părinți în limita a 3 zile pe lună, cu condiția anunțării cadrelor didactice.</w:t>
      </w:r>
    </w:p>
    <w:p w:rsidR="008709D7" w:rsidRPr="00565E42" w:rsidRDefault="008709D7" w:rsidP="008709D7">
      <w:pPr>
        <w:jc w:val="both"/>
        <w:rPr>
          <w:lang w:val="ro-RO"/>
        </w:rPr>
      </w:pPr>
      <w:r w:rsidRPr="00565E42">
        <w:rPr>
          <w:lang w:val="ro-RO"/>
        </w:rPr>
        <w:lastRenderedPageBreak/>
        <w:tab/>
        <w:t>Cererea și declarația pe propria răspundere se întocmesc de reprezentantul familiei/copilului și se depun și se înregistrează la sediul DGASPC Sector 1 pentru familiile care au domiciliul pe raza Sectorului 1.</w:t>
      </w:r>
    </w:p>
    <w:p w:rsidR="008709D7" w:rsidRPr="00565E42" w:rsidRDefault="008709D7" w:rsidP="008709D7">
      <w:pPr>
        <w:jc w:val="both"/>
        <w:rPr>
          <w:lang w:val="ro-RO"/>
        </w:rPr>
      </w:pPr>
      <w:r w:rsidRPr="00565E42">
        <w:rPr>
          <w:lang w:val="ro-RO"/>
        </w:rPr>
        <w:tab/>
        <w:t>Pentru cetățenii altor state, străini sau apatrizi, care au domiciliulsau reședința pe raza Sectorului 1, cererea și declarația și declarația pe propria răspundere se înregistrează la sediul DGASPC Sector 1.</w:t>
      </w:r>
    </w:p>
    <w:p w:rsidR="008709D7" w:rsidRPr="00565E42" w:rsidRDefault="008709D7" w:rsidP="008709D7">
      <w:pPr>
        <w:jc w:val="both"/>
        <w:rPr>
          <w:lang w:val="ro-RO"/>
        </w:rPr>
      </w:pPr>
      <w:r w:rsidRPr="00565E42">
        <w:rPr>
          <w:lang w:val="ro-RO"/>
        </w:rPr>
        <w:tab/>
        <w:t>În cazul persoanelor fără adăpost, cererea de acordare a stimulentului la sediul DGASPC Sector 1, dacă persoana locuiește pe raza Sectorului 1, însoțită de o declarație pe propria răspundere că nu a solicitat stimulentul de la alte primării.</w:t>
      </w:r>
    </w:p>
    <w:p w:rsidR="008709D7" w:rsidRPr="00565E42" w:rsidRDefault="008709D7" w:rsidP="008709D7">
      <w:pPr>
        <w:jc w:val="both"/>
        <w:rPr>
          <w:lang w:val="ro-RO"/>
        </w:rPr>
      </w:pPr>
      <w:r w:rsidRPr="00565E42">
        <w:rPr>
          <w:lang w:val="ro-RO"/>
        </w:rPr>
        <w:tab/>
        <w:t>În situația în care familia defavorizată este beneficiară de ajutor social conform prevederilor Legii nr. 416/2001 privind venitul minim garantat, cu modificările și completările ulteriorare, sau de alocație pentru susținerea familiei conform prevederilor Legii nr. 277/2010 privind alocația pentru susținerea familiei, republicată, cu modificările și completările ulterioare, stimulentul se acordă  reprezentantului familiei doar pe bază de cerere și declarație pe propria răspundere, însoțită de dovada înscrierii la grădiniță.</w:t>
      </w:r>
    </w:p>
    <w:p w:rsidR="008709D7" w:rsidRPr="00565E42" w:rsidRDefault="008709D7" w:rsidP="008709D7">
      <w:pPr>
        <w:ind w:firstLine="720"/>
        <w:jc w:val="both"/>
        <w:rPr>
          <w:lang w:val="ro-RO"/>
        </w:rPr>
      </w:pPr>
      <w:r w:rsidRPr="00565E42">
        <w:rPr>
          <w:lang w:val="ro-RO"/>
        </w:rPr>
        <w:t xml:space="preserve">Cererea de participare în program poate fi făcută în termen de 30 de zile de la înscrierea copilului la grădiniță, iar stimulentul se acordă din prima lună în care copilul a îndeplinit criteriile de frecvență definite la art. 5 lin Legea nr. 248/2015 privind stimularea participării în învățământul preșcolar a copiilor provenite din famiile defavorizate, dacă se mențin criteriile de eligibilitate prevăzute la art. 2 din aceeași lege.   </w:t>
      </w:r>
    </w:p>
    <w:p w:rsidR="008709D7" w:rsidRPr="00565E42" w:rsidRDefault="008709D7" w:rsidP="008709D7">
      <w:pPr>
        <w:jc w:val="both"/>
        <w:rPr>
          <w:lang w:val="ro-RO"/>
        </w:rPr>
      </w:pPr>
      <w:r w:rsidRPr="00565E42">
        <w:rPr>
          <w:lang w:val="ro-RO"/>
        </w:rPr>
        <w:tab/>
        <w:t>Beneficiarul stimulentului este copilul, iar titularul tichetului social pentru grădiniță este reprezentantul familiei, respectiv reprezentantul legal al copilului.</w:t>
      </w:r>
    </w:p>
    <w:p w:rsidR="008709D7" w:rsidRPr="00565E42" w:rsidRDefault="008709D7" w:rsidP="008709D7">
      <w:pPr>
        <w:jc w:val="both"/>
        <w:rPr>
          <w:lang w:val="ro-RO"/>
        </w:rPr>
      </w:pPr>
      <w:r w:rsidRPr="00565E42">
        <w:rPr>
          <w:lang w:val="ro-RO"/>
        </w:rPr>
        <w:tab/>
        <w:t>Componența familiei, filiația copiilor și situația lor juridică față de reprezentantul legal se dovedesc cu livretul de familie. În cazul în care nu este eliberat livretul de familie sau situația familiei nu este evidențiată în livretul de familie, reprezentantul familiei prezintă, după caz, în copie certificată sau după caz autentificată pentru conformitate cu originalul următorele documente:</w:t>
      </w:r>
    </w:p>
    <w:p w:rsidR="008709D7" w:rsidRPr="00565E42" w:rsidRDefault="008709D7" w:rsidP="008709D7">
      <w:pPr>
        <w:numPr>
          <w:ilvl w:val="0"/>
          <w:numId w:val="1"/>
        </w:numPr>
        <w:jc w:val="both"/>
        <w:rPr>
          <w:lang w:val="ro-RO"/>
        </w:rPr>
      </w:pPr>
      <w:r w:rsidRPr="00565E42">
        <w:rPr>
          <w:lang w:val="ro-RO"/>
        </w:rPr>
        <w:t>Certificatele de naștere ale copiilor aflați în întreținerea familiilor defavorizate,</w:t>
      </w:r>
    </w:p>
    <w:p w:rsidR="008709D7" w:rsidRPr="00565E42" w:rsidRDefault="008709D7" w:rsidP="008709D7">
      <w:pPr>
        <w:numPr>
          <w:ilvl w:val="0"/>
          <w:numId w:val="1"/>
        </w:numPr>
        <w:jc w:val="both"/>
        <w:rPr>
          <w:lang w:val="ro-RO"/>
        </w:rPr>
      </w:pPr>
      <w:r w:rsidRPr="00565E42">
        <w:rPr>
          <w:lang w:val="ro-RO"/>
        </w:rPr>
        <w:t>Certificatul de căsătorie,</w:t>
      </w:r>
    </w:p>
    <w:p w:rsidR="008709D7" w:rsidRPr="00565E42" w:rsidRDefault="008709D7" w:rsidP="008709D7">
      <w:pPr>
        <w:numPr>
          <w:ilvl w:val="0"/>
          <w:numId w:val="1"/>
        </w:numPr>
        <w:jc w:val="both"/>
        <w:rPr>
          <w:lang w:val="ro-RO"/>
        </w:rPr>
      </w:pPr>
      <w:r w:rsidRPr="00565E42">
        <w:rPr>
          <w:lang w:val="ro-RO"/>
        </w:rPr>
        <w:t>Hotărâre judecătorească de încuviințare a adopției,</w:t>
      </w:r>
    </w:p>
    <w:p w:rsidR="008709D7" w:rsidRPr="00565E42" w:rsidRDefault="008709D7" w:rsidP="008709D7">
      <w:pPr>
        <w:numPr>
          <w:ilvl w:val="0"/>
          <w:numId w:val="1"/>
        </w:numPr>
        <w:jc w:val="both"/>
        <w:rPr>
          <w:lang w:val="ro-RO"/>
        </w:rPr>
      </w:pPr>
      <w:r w:rsidRPr="00565E42">
        <w:rPr>
          <w:lang w:val="ro-RO"/>
        </w:rPr>
        <w:t>Hotărâre judecătorească de încredințare în vederea adopției,</w:t>
      </w:r>
    </w:p>
    <w:p w:rsidR="008709D7" w:rsidRPr="00565E42" w:rsidRDefault="008709D7" w:rsidP="008709D7">
      <w:pPr>
        <w:numPr>
          <w:ilvl w:val="0"/>
          <w:numId w:val="1"/>
        </w:numPr>
        <w:jc w:val="both"/>
        <w:rPr>
          <w:lang w:val="ro-RO"/>
        </w:rPr>
      </w:pPr>
      <w:r w:rsidRPr="00565E42">
        <w:rPr>
          <w:lang w:val="ro-RO"/>
        </w:rPr>
        <w:t>Dispoziția Directorului General al DGASPC Sector 1 sau Hotarârea Comisiei pentru Protecția Copilului Sector 1 ori a instanței de judecată, după caz, pentru măsura plasamentului; hotărâre judecătorească de instituire a tutelei sau, după caz, dispoziția Autorității Tutelare,</w:t>
      </w:r>
    </w:p>
    <w:p w:rsidR="008709D7" w:rsidRPr="00565E42" w:rsidRDefault="008709D7" w:rsidP="008709D7">
      <w:pPr>
        <w:numPr>
          <w:ilvl w:val="0"/>
          <w:numId w:val="1"/>
        </w:numPr>
        <w:jc w:val="both"/>
        <w:rPr>
          <w:lang w:val="ro-RO"/>
        </w:rPr>
      </w:pPr>
      <w:r w:rsidRPr="00565E42">
        <w:rPr>
          <w:lang w:val="ro-RO"/>
        </w:rPr>
        <w:t>Hotărâre judecătorească prin care soțul/soția este declarat dispărut,</w:t>
      </w:r>
    </w:p>
    <w:p w:rsidR="008709D7" w:rsidRPr="00565E42" w:rsidRDefault="008709D7" w:rsidP="008709D7">
      <w:pPr>
        <w:numPr>
          <w:ilvl w:val="0"/>
          <w:numId w:val="1"/>
        </w:numPr>
        <w:jc w:val="both"/>
        <w:rPr>
          <w:lang w:val="ro-RO"/>
        </w:rPr>
      </w:pPr>
      <w:r w:rsidRPr="00565E42">
        <w:rPr>
          <w:lang w:val="ro-RO"/>
        </w:rPr>
        <w:t>Hotărâre judecătorească prin care soțul/soția este arestat preventiv pe o perioadă mai mare de 30 de zile sau execută o pedeapsă privativă de libertate și nu participă la întreținerea copiilor,</w:t>
      </w:r>
    </w:p>
    <w:p w:rsidR="008709D7" w:rsidRPr="00565E42" w:rsidRDefault="008709D7" w:rsidP="008709D7">
      <w:pPr>
        <w:numPr>
          <w:ilvl w:val="0"/>
          <w:numId w:val="1"/>
        </w:numPr>
        <w:jc w:val="both"/>
        <w:rPr>
          <w:lang w:val="ro-RO"/>
        </w:rPr>
      </w:pPr>
      <w:r w:rsidRPr="00565E42">
        <w:rPr>
          <w:lang w:val="ro-RO"/>
        </w:rPr>
        <w:t>Alte acte doveditoare ale componenței familiei.</w:t>
      </w:r>
    </w:p>
    <w:p w:rsidR="008709D7" w:rsidRPr="00565E42" w:rsidRDefault="008709D7" w:rsidP="008709D7">
      <w:pPr>
        <w:ind w:firstLine="720"/>
        <w:jc w:val="both"/>
        <w:rPr>
          <w:lang w:val="ro-RO"/>
        </w:rPr>
      </w:pPr>
      <w:r w:rsidRPr="00565E42">
        <w:rPr>
          <w:lang w:val="ro-RO"/>
        </w:rPr>
        <w:t>La stabilirea venitului net lunar pe membru de familie se iau în considerare toate veniturile impozabile și neimpozabile prevăzute de Legea nr. 227/2015 privind Codul fiscal cu modificările și completarile ulterioare, inclusiv cele rezultate din obligațiile legale de întreținere față de copii și/sau față de părinți, pe care membrii acesteia le-au realizat în luna anterioară solicitării stimulentului educațional.</w:t>
      </w:r>
    </w:p>
    <w:p w:rsidR="008709D7" w:rsidRPr="00565E42" w:rsidRDefault="008709D7" w:rsidP="008709D7">
      <w:pPr>
        <w:ind w:firstLine="720"/>
        <w:jc w:val="both"/>
        <w:rPr>
          <w:lang w:val="ro-RO"/>
        </w:rPr>
      </w:pPr>
      <w:r w:rsidRPr="00565E42">
        <w:rPr>
          <w:lang w:val="ro-RO"/>
        </w:rPr>
        <w:t>La stabilirea venitului net lunar se exceptează următoarele:</w:t>
      </w:r>
    </w:p>
    <w:p w:rsidR="008709D7" w:rsidRPr="00565E42" w:rsidRDefault="008709D7" w:rsidP="008709D7">
      <w:pPr>
        <w:numPr>
          <w:ilvl w:val="0"/>
          <w:numId w:val="1"/>
        </w:numPr>
        <w:jc w:val="both"/>
        <w:rPr>
          <w:lang w:val="ro-RO"/>
        </w:rPr>
      </w:pPr>
      <w:r w:rsidRPr="00565E42">
        <w:rPr>
          <w:lang w:val="ro-RO"/>
        </w:rPr>
        <w:t>Sumele primite cu titlu de prestații sociale în baza legii nr. 448/2006 privind protecția și promovarea drepturilor persoanelor cu handicap, republicată cu modificările și completările ulterioare,</w:t>
      </w:r>
    </w:p>
    <w:p w:rsidR="008709D7" w:rsidRPr="00565E42" w:rsidRDefault="008709D7" w:rsidP="008709D7">
      <w:pPr>
        <w:numPr>
          <w:ilvl w:val="0"/>
          <w:numId w:val="1"/>
        </w:numPr>
        <w:jc w:val="both"/>
        <w:rPr>
          <w:lang w:val="ro-RO"/>
        </w:rPr>
      </w:pPr>
      <w:r w:rsidRPr="00565E42">
        <w:rPr>
          <w:lang w:val="ro-RO"/>
        </w:rPr>
        <w:lastRenderedPageBreak/>
        <w:t>Alocația de stat pentru copii prevăzută de Legea nr. 61/1993, privind alocația de stat pentru copii, republicată cu modificările și completările ulterioare,</w:t>
      </w:r>
    </w:p>
    <w:p w:rsidR="008709D7" w:rsidRPr="00565E42" w:rsidRDefault="008709D7" w:rsidP="008709D7">
      <w:pPr>
        <w:numPr>
          <w:ilvl w:val="0"/>
          <w:numId w:val="1"/>
        </w:numPr>
        <w:jc w:val="both"/>
        <w:rPr>
          <w:lang w:val="ro-RO"/>
        </w:rPr>
      </w:pPr>
      <w:r w:rsidRPr="00565E42">
        <w:rPr>
          <w:lang w:val="ro-RO"/>
        </w:rPr>
        <w:t>Ajutor social acordat în baza legii nr. 416/2001 cu modificările și completarile ulterioare, alocația pentru susținerea familiei, acordată în baza legii 277/2010, republicată cu modificările și completările ulterioare și ajutorul pentru încălzirea locuinție acordat în baza OUG 70/2011, privind măsurile de protecție socială în perioada sezonului rece aprobată prin legea 92/2012 cu modificările și completările ulterioare,</w:t>
      </w:r>
    </w:p>
    <w:p w:rsidR="008709D7" w:rsidRPr="00565E42" w:rsidRDefault="008709D7" w:rsidP="008709D7">
      <w:pPr>
        <w:numPr>
          <w:ilvl w:val="0"/>
          <w:numId w:val="1"/>
        </w:numPr>
        <w:jc w:val="both"/>
        <w:rPr>
          <w:lang w:val="ro-RO"/>
        </w:rPr>
      </w:pPr>
      <w:r w:rsidRPr="00565E42">
        <w:rPr>
          <w:lang w:val="ro-RO"/>
        </w:rPr>
        <w:t>Ajutoarele de stat acordate pentru activitățile agricole din fonduri publice inclusiv cele din fonduri externe nerambursabile</w:t>
      </w:r>
    </w:p>
    <w:p w:rsidR="008709D7" w:rsidRPr="00565E42" w:rsidRDefault="008709D7" w:rsidP="008709D7">
      <w:pPr>
        <w:numPr>
          <w:ilvl w:val="0"/>
          <w:numId w:val="1"/>
        </w:numPr>
        <w:jc w:val="both"/>
        <w:rPr>
          <w:lang w:val="ro-RO"/>
        </w:rPr>
      </w:pPr>
      <w:r w:rsidRPr="00565E42">
        <w:rPr>
          <w:lang w:val="ro-RO"/>
        </w:rPr>
        <w:t>Sume acordate ca burse sau alte forme de sprijin financiar destinate exclusiv susținerii educației preșcolarilor, elevilor și studenților prin programe ale Ministerului Educației Naționale și Cercetării Științifice, altor instituții publice și private, inclusiv organizații neguvernamentale,</w:t>
      </w:r>
    </w:p>
    <w:p w:rsidR="008709D7" w:rsidRPr="00565E42" w:rsidRDefault="008709D7" w:rsidP="008709D7">
      <w:pPr>
        <w:numPr>
          <w:ilvl w:val="0"/>
          <w:numId w:val="1"/>
        </w:numPr>
        <w:jc w:val="both"/>
        <w:rPr>
          <w:lang w:val="ro-RO"/>
        </w:rPr>
      </w:pPr>
      <w:r w:rsidRPr="00565E42">
        <w:rPr>
          <w:lang w:val="ro-RO"/>
        </w:rPr>
        <w:t>Sume primite din activitatea de zilier, în condițiile Legii nr. 52/2011, privind exercitarea unor activități  cu caracter ocazional desfășurate de zilieri, republicată,</w:t>
      </w:r>
    </w:p>
    <w:p w:rsidR="008709D7" w:rsidRPr="00565E42" w:rsidRDefault="008709D7" w:rsidP="008709D7">
      <w:pPr>
        <w:numPr>
          <w:ilvl w:val="0"/>
          <w:numId w:val="1"/>
        </w:numPr>
        <w:jc w:val="both"/>
        <w:rPr>
          <w:lang w:val="ro-RO"/>
        </w:rPr>
      </w:pPr>
      <w:r w:rsidRPr="00565E42">
        <w:rPr>
          <w:lang w:val="ro-RO"/>
        </w:rPr>
        <w:t>Sumele primite de persoanele apte de muncă din familie ca urmare a participării la programe de formare profesională organizate în condițiile legii, dacă acestea nu au titlu de venituri salariale,</w:t>
      </w:r>
    </w:p>
    <w:p w:rsidR="008709D7" w:rsidRPr="00565E42" w:rsidRDefault="008709D7" w:rsidP="008709D7">
      <w:pPr>
        <w:numPr>
          <w:ilvl w:val="0"/>
          <w:numId w:val="1"/>
        </w:numPr>
        <w:jc w:val="both"/>
        <w:rPr>
          <w:lang w:val="ro-RO"/>
        </w:rPr>
      </w:pPr>
      <w:r w:rsidRPr="00565E42">
        <w:rPr>
          <w:lang w:val="ro-RO"/>
        </w:rPr>
        <w:t>Sumele primite cu titlu de ajutor temporar ori ocazional din partea unor persoane fizice sau jurdice ori de la bugetul de stat sau local cu titlu de ajutor de urgență.</w:t>
      </w:r>
    </w:p>
    <w:p w:rsidR="008709D7" w:rsidRPr="00565E42" w:rsidRDefault="008709D7" w:rsidP="008709D7">
      <w:pPr>
        <w:ind w:firstLine="720"/>
        <w:jc w:val="both"/>
        <w:rPr>
          <w:lang w:val="ro-RO"/>
        </w:rPr>
      </w:pPr>
    </w:p>
    <w:p w:rsidR="008709D7" w:rsidRPr="00565E42" w:rsidRDefault="008709D7" w:rsidP="008709D7">
      <w:pPr>
        <w:ind w:firstLine="720"/>
        <w:jc w:val="both"/>
        <w:rPr>
          <w:lang w:val="ro-RO"/>
        </w:rPr>
      </w:pPr>
      <w:r w:rsidRPr="00565E42">
        <w:rPr>
          <w:lang w:val="ro-RO"/>
        </w:rPr>
        <w:t>Veniturile realizate de membrii familiei, inclusiv cele exceptate se dovedesc, după caz, prin documentele eliberate de angajator, de organe fiscale, autorități competente, mandate poștale de plată, extrase de cont, decizii ori dispoziții de stabilire a drepturilor.</w:t>
      </w:r>
    </w:p>
    <w:p w:rsidR="008709D7" w:rsidRPr="00565E42" w:rsidRDefault="008709D7" w:rsidP="008709D7">
      <w:pPr>
        <w:ind w:firstLine="720"/>
        <w:jc w:val="both"/>
        <w:rPr>
          <w:lang w:val="ro-RO"/>
        </w:rPr>
      </w:pPr>
      <w:r w:rsidRPr="00565E42">
        <w:rPr>
          <w:lang w:val="ro-RO"/>
        </w:rPr>
        <w:t>În cazul familiei sau persoanei singure care locuiește și se gospodărește împreună cu alte familii ori persoane singure și contribuie împreună la achiziționarea sau realizarea unor bunuri și a unor venituri din valorificarea acestora ori la consumul acestora, la stabilirea venitului pe membru de familie se iau în considerare atât veniturile nete lunare proprii cât și partea ce îi revine de drept din veniturile lunare nete realizate în comun de persoanele din gospodărie. În cazul în care nu se poate determina partea ce îi revine solicitantul completează o declarație pe propria răspundere pentru venitul rezultat din gospodărirea împreună.</w:t>
      </w:r>
    </w:p>
    <w:p w:rsidR="008709D7" w:rsidRPr="00565E42" w:rsidRDefault="008709D7" w:rsidP="008709D7">
      <w:pPr>
        <w:ind w:firstLine="720"/>
        <w:jc w:val="both"/>
        <w:rPr>
          <w:lang w:val="ro-RO"/>
        </w:rPr>
      </w:pPr>
      <w:r w:rsidRPr="00565E42">
        <w:rPr>
          <w:lang w:val="ro-RO"/>
        </w:rPr>
        <w:t>Titularul tichetului social pentru grădiniță are obligația să anunțe orice modificare în componența familiei sau în veniturile acesteia în termen de maxim 15 zile de producerea acesteia. În cazul în care se solicită în scris schimbarea titularului aceasta se face prin dispoziție scrisă a primarului în termen de 15 zile de la înregistrarea solicitării și se comunică în termen de 5 zile de la data emiterii noului titular și, după caz, vechiului titular, precum și unității de învățământ preșcolar la care este înscris copilul. Pentru stabilirea noului titular, solicitarea scrisă este însoțită de documentul doveditor care atestă calitatea acestuia de reprezentant al familiei, respectiv reprezentant legal al copilului, precum și, după caz, de documente doveditoare prevăzute la art 10 alin (3) din HG nr. 15/2016, care să ateste criteriile de eligibilitate prevăzute la art. 2 din lege.</w:t>
      </w:r>
    </w:p>
    <w:p w:rsidR="008709D7" w:rsidRPr="00565E42" w:rsidRDefault="008709D7" w:rsidP="008709D7">
      <w:pPr>
        <w:ind w:firstLine="720"/>
        <w:jc w:val="both"/>
        <w:rPr>
          <w:lang w:val="ro-RO"/>
        </w:rPr>
      </w:pPr>
      <w:r w:rsidRPr="00565E42">
        <w:rPr>
          <w:lang w:val="ro-RO"/>
        </w:rPr>
        <w:t>Verificarea datelor și informațiilor cuprinse în cerere și în documentele doveditoare pentru acordarea stimulentului, precum și prelucrarea datelor înscrise în cerere se realizează în termen de maxim 15 zile de la data înregistrării acesteia de personalul DGASPC Sector 1- Serviciul Prevenire a Separării Copilului de Familie.</w:t>
      </w:r>
    </w:p>
    <w:p w:rsidR="008709D7" w:rsidRPr="00565E42" w:rsidRDefault="008709D7" w:rsidP="008709D7">
      <w:pPr>
        <w:ind w:firstLine="720"/>
        <w:jc w:val="both"/>
        <w:rPr>
          <w:lang w:val="ro-RO"/>
        </w:rPr>
      </w:pPr>
      <w:r w:rsidRPr="00565E42">
        <w:rPr>
          <w:lang w:val="ro-RO"/>
        </w:rPr>
        <w:t>Acordarea sau respingerea dreptului la stimulent se face prin dispoziție scrisă a primarului în termen de maxim 5 zile de la finalizarea verificărilor datelor și documentelor depuse de solicitant.</w:t>
      </w:r>
    </w:p>
    <w:p w:rsidR="008709D7" w:rsidRPr="00565E42" w:rsidRDefault="008709D7" w:rsidP="008709D7">
      <w:pPr>
        <w:ind w:firstLine="720"/>
        <w:jc w:val="both"/>
        <w:rPr>
          <w:lang w:val="ro-RO"/>
        </w:rPr>
      </w:pPr>
      <w:r w:rsidRPr="00565E42">
        <w:rPr>
          <w:lang w:val="ro-RO"/>
        </w:rPr>
        <w:lastRenderedPageBreak/>
        <w:t>Dispoziția de acordare a tichetelor pentru grădiniță va conține cel puțin următoarele elemente:</w:t>
      </w:r>
    </w:p>
    <w:p w:rsidR="008709D7" w:rsidRPr="00565E42" w:rsidRDefault="008709D7" w:rsidP="008709D7">
      <w:pPr>
        <w:numPr>
          <w:ilvl w:val="0"/>
          <w:numId w:val="1"/>
        </w:numPr>
        <w:jc w:val="both"/>
        <w:rPr>
          <w:lang w:val="ro-RO"/>
        </w:rPr>
      </w:pPr>
      <w:r w:rsidRPr="00565E42">
        <w:rPr>
          <w:lang w:val="ro-RO"/>
        </w:rPr>
        <w:t>Nume, prenume, cod numeric personal pentru titular</w:t>
      </w:r>
    </w:p>
    <w:p w:rsidR="008709D7" w:rsidRPr="00565E42" w:rsidRDefault="008709D7" w:rsidP="008709D7">
      <w:pPr>
        <w:numPr>
          <w:ilvl w:val="0"/>
          <w:numId w:val="1"/>
        </w:numPr>
        <w:jc w:val="both"/>
        <w:rPr>
          <w:lang w:val="ro-RO"/>
        </w:rPr>
      </w:pPr>
      <w:r w:rsidRPr="00565E42">
        <w:rPr>
          <w:lang w:val="ro-RO"/>
        </w:rPr>
        <w:t>Nume, prenume, cod numeric personal pentru beneficiar, respectiv copilul, copiii pentru care se acodă stimulentul educațional,</w:t>
      </w:r>
    </w:p>
    <w:p w:rsidR="008709D7" w:rsidRPr="00565E42" w:rsidRDefault="008709D7" w:rsidP="008709D7">
      <w:pPr>
        <w:numPr>
          <w:ilvl w:val="0"/>
          <w:numId w:val="1"/>
        </w:numPr>
        <w:jc w:val="both"/>
        <w:rPr>
          <w:lang w:val="ro-RO"/>
        </w:rPr>
      </w:pPr>
      <w:r w:rsidRPr="00565E42">
        <w:rPr>
          <w:lang w:val="ro-RO"/>
        </w:rPr>
        <w:t>Adresa de domiciliul/reședință sau de corespondență a titularului,</w:t>
      </w:r>
    </w:p>
    <w:p w:rsidR="008709D7" w:rsidRPr="00565E42" w:rsidRDefault="008709D7" w:rsidP="008709D7">
      <w:pPr>
        <w:numPr>
          <w:ilvl w:val="0"/>
          <w:numId w:val="1"/>
        </w:numPr>
        <w:jc w:val="both"/>
        <w:rPr>
          <w:lang w:val="ro-RO"/>
        </w:rPr>
      </w:pPr>
      <w:r w:rsidRPr="00565E42">
        <w:rPr>
          <w:lang w:val="ro-RO"/>
        </w:rPr>
        <w:t>Suma acordată cu titlu de stimulent educațional și nr. de copii pentru care se acordă,</w:t>
      </w:r>
    </w:p>
    <w:p w:rsidR="008709D7" w:rsidRPr="00565E42" w:rsidRDefault="008709D7" w:rsidP="008709D7">
      <w:pPr>
        <w:numPr>
          <w:ilvl w:val="0"/>
          <w:numId w:val="1"/>
        </w:numPr>
        <w:jc w:val="both"/>
        <w:rPr>
          <w:lang w:val="ro-RO"/>
        </w:rPr>
      </w:pPr>
      <w:r w:rsidRPr="00565E42">
        <w:rPr>
          <w:lang w:val="ro-RO"/>
        </w:rPr>
        <w:t>Anul școlar pe prioada căruia se acordă stimulentul educațional,</w:t>
      </w:r>
    </w:p>
    <w:p w:rsidR="008709D7" w:rsidRPr="00565E42" w:rsidRDefault="008709D7" w:rsidP="008709D7">
      <w:pPr>
        <w:numPr>
          <w:ilvl w:val="0"/>
          <w:numId w:val="1"/>
        </w:numPr>
        <w:jc w:val="both"/>
        <w:rPr>
          <w:lang w:val="ro-RO"/>
        </w:rPr>
      </w:pPr>
      <w:r w:rsidRPr="00565E42">
        <w:rPr>
          <w:lang w:val="ro-RO"/>
        </w:rPr>
        <w:t>Modalitatea de distribuire a tichetelor sociale pentru gradiniță.</w:t>
      </w:r>
    </w:p>
    <w:p w:rsidR="008709D7" w:rsidRPr="00565E42" w:rsidRDefault="008709D7" w:rsidP="008709D7">
      <w:pPr>
        <w:ind w:left="360" w:firstLine="360"/>
        <w:jc w:val="both"/>
        <w:rPr>
          <w:lang w:val="ro-RO"/>
        </w:rPr>
      </w:pPr>
      <w:r w:rsidRPr="00565E42">
        <w:rPr>
          <w:lang w:val="ro-RO"/>
        </w:rPr>
        <w:t>Dispoziția primarului poate fi emisă comun pentru toți beneficiarii.</w:t>
      </w:r>
    </w:p>
    <w:p w:rsidR="008709D7" w:rsidRPr="00565E42" w:rsidRDefault="008709D7" w:rsidP="008709D7">
      <w:pPr>
        <w:ind w:firstLine="720"/>
        <w:jc w:val="both"/>
        <w:rPr>
          <w:lang w:val="ro-RO"/>
        </w:rPr>
      </w:pPr>
      <w:r w:rsidRPr="00565E42">
        <w:rPr>
          <w:lang w:val="ro-RO"/>
        </w:rPr>
        <w:t>Stimulentul se asigură și distribuie lunar de către DGASPC Sector 1. Distribuirea lunară a tichetelor pentru gradiniță se face în baza dispoziției primarului până la data de 15 a lunii în curs pentru luna anterioară.</w:t>
      </w:r>
    </w:p>
    <w:p w:rsidR="008709D7" w:rsidRPr="00565E42" w:rsidRDefault="008709D7" w:rsidP="008709D7">
      <w:pPr>
        <w:ind w:firstLine="720"/>
        <w:jc w:val="both"/>
        <w:rPr>
          <w:lang w:val="ro-RO"/>
        </w:rPr>
      </w:pPr>
      <w:r w:rsidRPr="00565E42">
        <w:rPr>
          <w:lang w:val="ro-RO"/>
        </w:rPr>
        <w:t>Pentru copiii eligibili pentru tichetele sociale pentru gradiniță unitățile de învățământ preșcolar au obligația de a transmite DGASPC Sector 1 până la data de 5 a lunii situația centralizatoare privind beneficiarii, conform prezenței înregistrate în luna anterioară, în format electronic și letric, conform modelului prevăzut în anexa 2 din HG 15/20016.</w:t>
      </w:r>
    </w:p>
    <w:p w:rsidR="008709D7" w:rsidRPr="00565E42" w:rsidRDefault="008709D7" w:rsidP="008709D7">
      <w:pPr>
        <w:ind w:firstLine="720"/>
        <w:jc w:val="both"/>
        <w:rPr>
          <w:lang w:val="ro-RO"/>
        </w:rPr>
      </w:pPr>
      <w:r w:rsidRPr="00565E42">
        <w:rPr>
          <w:lang w:val="ro-RO"/>
        </w:rPr>
        <w:t>Pentru solicitanții cărora li s-a acordat dreptul la stimulent DGASPC Sector 1 întocmește o listă cu datele de identicare ale acestora pe care o transmit pe suport electronic Agenției pentru Plăți și Inspecție Socială până la data de 25 a fiecărei luni pentru informare.</w:t>
      </w:r>
    </w:p>
    <w:p w:rsidR="008709D7" w:rsidRPr="00565E42" w:rsidRDefault="008709D7" w:rsidP="008709D7">
      <w:pPr>
        <w:ind w:firstLine="720"/>
        <w:jc w:val="both"/>
        <w:rPr>
          <w:lang w:val="ro-RO"/>
        </w:rPr>
      </w:pPr>
      <w:r w:rsidRPr="00565E42">
        <w:rPr>
          <w:lang w:val="ro-RO"/>
        </w:rPr>
        <w:t xml:space="preserve">   Modificarea, suspendarea sau încetarea dreptului se face prin dispoziție scrisă a primarului începând cu luna următoare celei în care se comunică sau după caz se constată una dintre situațiile prevăzute la art 20, alin 1 – 3 din HG 15/2016 și se comunică titularului în maxim 5 zile.</w:t>
      </w:r>
    </w:p>
    <w:p w:rsidR="008709D7" w:rsidRPr="00565E42" w:rsidRDefault="008709D7" w:rsidP="008709D7">
      <w:pPr>
        <w:ind w:firstLine="720"/>
        <w:jc w:val="both"/>
        <w:rPr>
          <w:lang w:val="ro-RO"/>
        </w:rPr>
      </w:pPr>
      <w:r w:rsidRPr="00565E42">
        <w:rPr>
          <w:lang w:val="ro-RO"/>
        </w:rPr>
        <w:t>Cererile pentru stimulentul educațional însoțite de documentele justificative se depun de reprezentantul familiei la Registratura DGASPC Sector 1 pâna la data de 20 decembrie a fiecărui an calendaristic. Pentru anul școlar 2015 -2016 cererile însoțite de documentele justificative se pot depune pân</w:t>
      </w:r>
      <w:r w:rsidR="00B86F32">
        <w:rPr>
          <w:lang w:val="ro-RO"/>
        </w:rPr>
        <w:t>ă</w:t>
      </w:r>
      <w:r w:rsidRPr="00565E42">
        <w:rPr>
          <w:lang w:val="ro-RO"/>
        </w:rPr>
        <w:t xml:space="preserve"> la data de 30 aprilie 2016.</w:t>
      </w:r>
    </w:p>
    <w:p w:rsidR="008709D7" w:rsidRPr="00565E42" w:rsidRDefault="008709D7" w:rsidP="008709D7">
      <w:pPr>
        <w:jc w:val="both"/>
        <w:rPr>
          <w:lang w:val="ro-RO"/>
        </w:rPr>
      </w:pPr>
    </w:p>
    <w:p w:rsidR="008709D7" w:rsidRPr="00565E42" w:rsidRDefault="008709D7" w:rsidP="008709D7">
      <w:pPr>
        <w:jc w:val="center"/>
        <w:rPr>
          <w:lang w:val="ro-RO"/>
        </w:rPr>
      </w:pPr>
      <w:r w:rsidRPr="00565E42">
        <w:rPr>
          <w:lang w:val="ro-RO"/>
        </w:rPr>
        <w:t>-----------------------------------------------------//-------------------------------------------------</w:t>
      </w:r>
    </w:p>
    <w:p w:rsidR="008709D7" w:rsidRPr="00565E42" w:rsidRDefault="008709D7" w:rsidP="008709D7">
      <w:pPr>
        <w:rPr>
          <w:lang w:val="ro-RO"/>
        </w:rPr>
      </w:pPr>
    </w:p>
    <w:p w:rsidR="008709D7" w:rsidRDefault="008709D7" w:rsidP="008709D7">
      <w:pPr>
        <w:pStyle w:val="NoSpacing"/>
        <w:jc w:val="center"/>
        <w:rPr>
          <w:b/>
          <w:sz w:val="24"/>
          <w:szCs w:val="24"/>
          <w:lang w:val="ro-RO"/>
        </w:rPr>
      </w:pPr>
    </w:p>
    <w:p w:rsidR="00A2732E" w:rsidRDefault="00A2732E" w:rsidP="008709D7">
      <w:pPr>
        <w:pStyle w:val="NoSpacing"/>
        <w:jc w:val="center"/>
        <w:rPr>
          <w:b/>
          <w:sz w:val="24"/>
          <w:szCs w:val="24"/>
          <w:lang w:val="ro-RO"/>
        </w:rPr>
      </w:pPr>
    </w:p>
    <w:p w:rsidR="00A2732E" w:rsidRDefault="00A2732E" w:rsidP="008709D7">
      <w:pPr>
        <w:pStyle w:val="NoSpacing"/>
        <w:jc w:val="center"/>
        <w:rPr>
          <w:b/>
          <w:sz w:val="24"/>
          <w:szCs w:val="24"/>
          <w:lang w:val="ro-RO"/>
        </w:rPr>
      </w:pPr>
    </w:p>
    <w:p w:rsidR="00A2732E" w:rsidRDefault="00A2732E" w:rsidP="008709D7">
      <w:pPr>
        <w:pStyle w:val="NoSpacing"/>
        <w:jc w:val="center"/>
        <w:rPr>
          <w:b/>
          <w:sz w:val="24"/>
          <w:szCs w:val="24"/>
          <w:lang w:val="ro-RO"/>
        </w:rPr>
      </w:pPr>
    </w:p>
    <w:p w:rsidR="00A2732E" w:rsidRDefault="00A2732E" w:rsidP="008709D7">
      <w:pPr>
        <w:pStyle w:val="NoSpacing"/>
        <w:jc w:val="center"/>
        <w:rPr>
          <w:b/>
          <w:sz w:val="24"/>
          <w:szCs w:val="24"/>
          <w:lang w:val="ro-RO"/>
        </w:rPr>
      </w:pPr>
    </w:p>
    <w:p w:rsidR="00A2732E" w:rsidRDefault="00A2732E" w:rsidP="008709D7">
      <w:pPr>
        <w:pStyle w:val="NoSpacing"/>
        <w:jc w:val="center"/>
        <w:rPr>
          <w:b/>
          <w:sz w:val="24"/>
          <w:szCs w:val="24"/>
          <w:lang w:val="ro-RO"/>
        </w:rPr>
      </w:pPr>
    </w:p>
    <w:sectPr w:rsidR="00A2732E" w:rsidSect="00565E42">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3F7865"/>
    <w:multiLevelType w:val="hybridMultilevel"/>
    <w:tmpl w:val="784ED6D4"/>
    <w:lvl w:ilvl="0" w:tplc="C3EE076A">
      <w:start w:val="1"/>
      <w:numFmt w:val="lowerLetter"/>
      <w:lvlText w:val="%1)"/>
      <w:lvlJc w:val="left"/>
      <w:pPr>
        <w:ind w:left="1140" w:hanging="360"/>
      </w:pPr>
      <w:rPr>
        <w:rFonts w:hint="default"/>
      </w:rPr>
    </w:lvl>
    <w:lvl w:ilvl="1" w:tplc="04180019" w:tentative="1">
      <w:start w:val="1"/>
      <w:numFmt w:val="lowerLetter"/>
      <w:lvlText w:val="%2."/>
      <w:lvlJc w:val="left"/>
      <w:pPr>
        <w:ind w:left="1860" w:hanging="360"/>
      </w:pPr>
    </w:lvl>
    <w:lvl w:ilvl="2" w:tplc="0418001B" w:tentative="1">
      <w:start w:val="1"/>
      <w:numFmt w:val="lowerRoman"/>
      <w:lvlText w:val="%3."/>
      <w:lvlJc w:val="right"/>
      <w:pPr>
        <w:ind w:left="2580" w:hanging="180"/>
      </w:pPr>
    </w:lvl>
    <w:lvl w:ilvl="3" w:tplc="0418000F" w:tentative="1">
      <w:start w:val="1"/>
      <w:numFmt w:val="decimal"/>
      <w:lvlText w:val="%4."/>
      <w:lvlJc w:val="left"/>
      <w:pPr>
        <w:ind w:left="3300" w:hanging="360"/>
      </w:pPr>
    </w:lvl>
    <w:lvl w:ilvl="4" w:tplc="04180019" w:tentative="1">
      <w:start w:val="1"/>
      <w:numFmt w:val="lowerLetter"/>
      <w:lvlText w:val="%5."/>
      <w:lvlJc w:val="left"/>
      <w:pPr>
        <w:ind w:left="4020" w:hanging="360"/>
      </w:pPr>
    </w:lvl>
    <w:lvl w:ilvl="5" w:tplc="0418001B" w:tentative="1">
      <w:start w:val="1"/>
      <w:numFmt w:val="lowerRoman"/>
      <w:lvlText w:val="%6."/>
      <w:lvlJc w:val="right"/>
      <w:pPr>
        <w:ind w:left="4740" w:hanging="180"/>
      </w:pPr>
    </w:lvl>
    <w:lvl w:ilvl="6" w:tplc="0418000F" w:tentative="1">
      <w:start w:val="1"/>
      <w:numFmt w:val="decimal"/>
      <w:lvlText w:val="%7."/>
      <w:lvlJc w:val="left"/>
      <w:pPr>
        <w:ind w:left="5460" w:hanging="360"/>
      </w:pPr>
    </w:lvl>
    <w:lvl w:ilvl="7" w:tplc="04180019" w:tentative="1">
      <w:start w:val="1"/>
      <w:numFmt w:val="lowerLetter"/>
      <w:lvlText w:val="%8."/>
      <w:lvlJc w:val="left"/>
      <w:pPr>
        <w:ind w:left="6180" w:hanging="360"/>
      </w:pPr>
    </w:lvl>
    <w:lvl w:ilvl="8" w:tplc="0418001B" w:tentative="1">
      <w:start w:val="1"/>
      <w:numFmt w:val="lowerRoman"/>
      <w:lvlText w:val="%9."/>
      <w:lvlJc w:val="right"/>
      <w:pPr>
        <w:ind w:left="6900" w:hanging="180"/>
      </w:pPr>
    </w:lvl>
  </w:abstractNum>
  <w:abstractNum w:abstractNumId="1">
    <w:nsid w:val="60294F95"/>
    <w:multiLevelType w:val="hybridMultilevel"/>
    <w:tmpl w:val="7BB2F51E"/>
    <w:lvl w:ilvl="0" w:tplc="AAF4CD9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29F"/>
    <w:rsid w:val="00173E6D"/>
    <w:rsid w:val="002C2CA5"/>
    <w:rsid w:val="00462F1C"/>
    <w:rsid w:val="00565E42"/>
    <w:rsid w:val="005870AC"/>
    <w:rsid w:val="00744E5E"/>
    <w:rsid w:val="008709D7"/>
    <w:rsid w:val="008E688A"/>
    <w:rsid w:val="009F429F"/>
    <w:rsid w:val="00A2732E"/>
    <w:rsid w:val="00AC2A88"/>
    <w:rsid w:val="00B86F3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44E5E"/>
    <w:pPr>
      <w:spacing w:after="0" w:line="240" w:lineRule="auto"/>
    </w:pPr>
    <w:rPr>
      <w:rFonts w:ascii="Times New Roman" w:eastAsia="Calibri" w:hAnsi="Times New Roman" w:cs="Times New Roman"/>
      <w:lang w:val="en-US"/>
    </w:rPr>
  </w:style>
  <w:style w:type="character" w:customStyle="1" w:styleId="NoSpacingChar">
    <w:name w:val="No Spacing Char"/>
    <w:link w:val="NoSpacing"/>
    <w:rsid w:val="00B86F32"/>
    <w:rPr>
      <w:rFonts w:ascii="Times New Roman" w:eastAsia="Calibri"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E6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744E5E"/>
    <w:pPr>
      <w:spacing w:after="0" w:line="240" w:lineRule="auto"/>
    </w:pPr>
    <w:rPr>
      <w:rFonts w:ascii="Times New Roman" w:eastAsia="Calibri" w:hAnsi="Times New Roman" w:cs="Times New Roman"/>
      <w:lang w:val="en-US"/>
    </w:rPr>
  </w:style>
  <w:style w:type="character" w:customStyle="1" w:styleId="NoSpacingChar">
    <w:name w:val="No Spacing Char"/>
    <w:link w:val="NoSpacing"/>
    <w:rsid w:val="00B86F32"/>
    <w:rPr>
      <w:rFonts w:ascii="Times New Roman" w:eastAsia="Calibri"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7</Pages>
  <Words>2848</Words>
  <Characters>16235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utilizator</dc:creator>
  <cp:lastModifiedBy>Daniela Anton</cp:lastModifiedBy>
  <cp:revision>6</cp:revision>
  <cp:lastPrinted>2016-02-24T13:09:00Z</cp:lastPrinted>
  <dcterms:created xsi:type="dcterms:W3CDTF">2016-02-24T12:50:00Z</dcterms:created>
  <dcterms:modified xsi:type="dcterms:W3CDTF">2016-02-29T07:05:00Z</dcterms:modified>
</cp:coreProperties>
</file>