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076" w:rsidRDefault="00705076" w:rsidP="00705076">
      <w:bookmarkStart w:id="0" w:name="_GoBack"/>
      <w:bookmarkEnd w:id="0"/>
    </w:p>
    <w:p w:rsidR="00705076" w:rsidRPr="005B0C8E" w:rsidRDefault="00705076" w:rsidP="0070507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5B0C8E">
        <w:rPr>
          <w:rFonts w:ascii="Times New Roman" w:hAnsi="Times New Roman"/>
          <w:b/>
          <w:sz w:val="28"/>
          <w:szCs w:val="28"/>
        </w:rPr>
        <w:t xml:space="preserve">MUNICIPIUL BUCUREŞTI                      </w:t>
      </w:r>
      <w:r w:rsidR="004E5F48">
        <w:rPr>
          <w:rFonts w:ascii="Times New Roman" w:hAnsi="Times New Roman"/>
          <w:b/>
          <w:sz w:val="28"/>
          <w:szCs w:val="28"/>
          <w:lang w:val="ro-RO"/>
        </w:rPr>
        <w:tab/>
      </w:r>
      <w:r w:rsidR="004E5F48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</w:t>
      </w:r>
      <w:r w:rsidR="004E5F48"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705076" w:rsidRDefault="00705076" w:rsidP="007050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B0C8E">
        <w:rPr>
          <w:rFonts w:ascii="Times New Roman" w:hAnsi="Times New Roman"/>
          <w:b/>
          <w:sz w:val="28"/>
          <w:szCs w:val="28"/>
        </w:rPr>
        <w:t>CONSILIUL LOCAL AL SECTORULUI 1</w:t>
      </w:r>
    </w:p>
    <w:p w:rsidR="00FC6A83" w:rsidRPr="00FC6A83" w:rsidRDefault="00FC6A83" w:rsidP="0070507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</w:rPr>
        <w:t>AL MUNICIPIULUI BUCURE</w:t>
      </w:r>
      <w:r>
        <w:rPr>
          <w:rFonts w:ascii="Times New Roman" w:hAnsi="Times New Roman"/>
          <w:b/>
          <w:sz w:val="28"/>
          <w:szCs w:val="28"/>
          <w:lang w:val="ro-RO"/>
        </w:rPr>
        <w:t>ŞTI</w:t>
      </w:r>
    </w:p>
    <w:p w:rsidR="00705076" w:rsidRPr="005B0C8E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076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3C2" w:rsidRPr="005B0C8E" w:rsidRDefault="00CE53C2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076" w:rsidRPr="005B0C8E" w:rsidRDefault="00705076" w:rsidP="00705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0C8E">
        <w:rPr>
          <w:rFonts w:ascii="Times New Roman" w:hAnsi="Times New Roman"/>
          <w:b/>
          <w:sz w:val="28"/>
          <w:szCs w:val="28"/>
        </w:rPr>
        <w:t>HOTĂRÂRE</w:t>
      </w:r>
    </w:p>
    <w:p w:rsidR="00705076" w:rsidRPr="005B0C8E" w:rsidRDefault="00705076" w:rsidP="0070507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o-RO"/>
        </w:rPr>
      </w:pPr>
      <w:r w:rsidRPr="005B0C8E">
        <w:rPr>
          <w:rFonts w:ascii="Times New Roman" w:hAnsi="Times New Roman"/>
          <w:b/>
          <w:i/>
          <w:sz w:val="28"/>
          <w:szCs w:val="28"/>
        </w:rPr>
        <w:t>privind aprobarea criteriilor care se au în vedere la stabilirea ordinei                  de prioritate în cadrul categoriilor de persoane prevăzute în                                                  Legea nr. 114/1996, a locuinţei</w:t>
      </w:r>
      <w:r>
        <w:rPr>
          <w:rFonts w:ascii="Times New Roman" w:hAnsi="Times New Roman"/>
          <w:b/>
          <w:i/>
          <w:sz w:val="28"/>
          <w:szCs w:val="28"/>
        </w:rPr>
        <w:t xml:space="preserve"> cu modificările şi completările ulterioare</w:t>
      </w:r>
    </w:p>
    <w:p w:rsidR="00705076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3C2" w:rsidRPr="005B0C8E" w:rsidRDefault="00CE53C2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5076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0C8E">
        <w:rPr>
          <w:rFonts w:ascii="Times New Roman" w:hAnsi="Times New Roman"/>
          <w:sz w:val="28"/>
          <w:szCs w:val="28"/>
        </w:rPr>
        <w:tab/>
        <w:t>Văzând Expunerea de motive a Primarului Sectorului 1</w:t>
      </w:r>
      <w:r w:rsidR="00FC6A83">
        <w:rPr>
          <w:rFonts w:ascii="Times New Roman" w:hAnsi="Times New Roman"/>
          <w:sz w:val="28"/>
          <w:szCs w:val="28"/>
        </w:rPr>
        <w:t xml:space="preserve"> al Municipiului Bucureşti</w:t>
      </w:r>
      <w:r w:rsidRPr="005B0C8E">
        <w:rPr>
          <w:rFonts w:ascii="Times New Roman" w:hAnsi="Times New Roman"/>
          <w:sz w:val="28"/>
          <w:szCs w:val="28"/>
        </w:rPr>
        <w:t>, precum şi Raportul de specialitate întocmit de Direcţia Utilit</w:t>
      </w:r>
      <w:r w:rsidR="00FC6A83">
        <w:rPr>
          <w:rFonts w:ascii="Times New Roman" w:hAnsi="Times New Roman"/>
          <w:sz w:val="28"/>
          <w:szCs w:val="28"/>
        </w:rPr>
        <w:t>ăţi Publice – Compartimentul</w:t>
      </w:r>
      <w:r w:rsidRPr="005B0C8E">
        <w:rPr>
          <w:rFonts w:ascii="Times New Roman" w:hAnsi="Times New Roman"/>
          <w:sz w:val="28"/>
          <w:szCs w:val="28"/>
        </w:rPr>
        <w:t xml:space="preserve"> Fond Imobiliar;</w:t>
      </w:r>
    </w:p>
    <w:p w:rsidR="0015798A" w:rsidRDefault="0015798A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98A" w:rsidRDefault="0015798A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5798A">
        <w:rPr>
          <w:rFonts w:ascii="Times New Roman" w:hAnsi="Times New Roman"/>
          <w:sz w:val="28"/>
          <w:szCs w:val="28"/>
        </w:rPr>
        <w:t>Având în vede</w:t>
      </w:r>
      <w:r>
        <w:rPr>
          <w:rFonts w:ascii="Times New Roman" w:hAnsi="Times New Roman"/>
          <w:sz w:val="28"/>
          <w:szCs w:val="28"/>
        </w:rPr>
        <w:t>re Raportul</w:t>
      </w:r>
      <w:r w:rsidRPr="0015798A">
        <w:rPr>
          <w:rFonts w:ascii="Times New Roman" w:hAnsi="Times New Roman"/>
          <w:sz w:val="28"/>
          <w:szCs w:val="28"/>
        </w:rPr>
        <w:t xml:space="preserve"> Comisiei pentru administraţie publică locală, juridică, apărarea ordinii publice, respectarea drepturilor şi libertăţilor</w:t>
      </w:r>
      <w:r>
        <w:rPr>
          <w:rFonts w:ascii="Times New Roman" w:hAnsi="Times New Roman"/>
          <w:sz w:val="28"/>
          <w:szCs w:val="28"/>
        </w:rPr>
        <w:t xml:space="preserve"> cetăţenilor  şi patrimoniu  a</w:t>
      </w:r>
      <w:r w:rsidRPr="0015798A">
        <w:rPr>
          <w:rFonts w:ascii="Times New Roman" w:hAnsi="Times New Roman"/>
          <w:sz w:val="28"/>
          <w:szCs w:val="28"/>
        </w:rPr>
        <w:t xml:space="preserve"> Consiliului Local al Sectorului 1;</w:t>
      </w:r>
    </w:p>
    <w:p w:rsidR="00CE53C2" w:rsidRPr="005B0C8E" w:rsidRDefault="00CE53C2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53C2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5B0C8E">
        <w:rPr>
          <w:rFonts w:ascii="Times New Roman" w:hAnsi="Times New Roman"/>
          <w:sz w:val="28"/>
          <w:szCs w:val="28"/>
        </w:rPr>
        <w:tab/>
      </w:r>
      <w:r w:rsidRPr="005B0C8E">
        <w:rPr>
          <w:rFonts w:ascii="Times New Roman" w:hAnsi="Times New Roman"/>
          <w:sz w:val="28"/>
          <w:szCs w:val="28"/>
          <w:lang w:val="it-IT"/>
        </w:rPr>
        <w:t xml:space="preserve">Având în vedere prevederile art. </w:t>
      </w:r>
      <w:r>
        <w:rPr>
          <w:rFonts w:ascii="Times New Roman" w:hAnsi="Times New Roman"/>
          <w:sz w:val="28"/>
          <w:szCs w:val="28"/>
          <w:lang w:val="it-IT"/>
        </w:rPr>
        <w:t xml:space="preserve">42, </w:t>
      </w:r>
      <w:r w:rsidRPr="005B0C8E">
        <w:rPr>
          <w:rFonts w:ascii="Times New Roman" w:hAnsi="Times New Roman"/>
          <w:sz w:val="28"/>
          <w:szCs w:val="28"/>
          <w:lang w:val="it-IT"/>
        </w:rPr>
        <w:t>43, precum şi unele prevederi ale art. 44 din Legea nr. 114/1996 a locuinţei</w:t>
      </w:r>
      <w:r w:rsidR="00FC6A83" w:rsidRPr="00FC6A83">
        <w:rPr>
          <w:rFonts w:ascii="Times New Roman" w:hAnsi="Times New Roman"/>
          <w:sz w:val="28"/>
          <w:szCs w:val="28"/>
          <w:lang w:val="it-IT"/>
        </w:rPr>
        <w:t xml:space="preserve"> </w:t>
      </w:r>
      <w:r w:rsidR="00FC6A83">
        <w:rPr>
          <w:rFonts w:ascii="Times New Roman" w:hAnsi="Times New Roman"/>
          <w:sz w:val="28"/>
          <w:szCs w:val="28"/>
          <w:lang w:val="it-IT"/>
        </w:rPr>
        <w:t xml:space="preserve">cu </w:t>
      </w:r>
      <w:r w:rsidR="00FC6A83" w:rsidRPr="005B0C8E">
        <w:rPr>
          <w:rFonts w:ascii="Times New Roman" w:hAnsi="Times New Roman"/>
          <w:sz w:val="28"/>
          <w:szCs w:val="28"/>
          <w:lang w:val="it-IT"/>
        </w:rPr>
        <w:t xml:space="preserve">modificările </w:t>
      </w:r>
      <w:r w:rsidR="00FC6A83">
        <w:rPr>
          <w:rFonts w:ascii="Times New Roman" w:hAnsi="Times New Roman"/>
          <w:sz w:val="28"/>
          <w:szCs w:val="28"/>
          <w:lang w:val="it-IT"/>
        </w:rPr>
        <w:t xml:space="preserve">şi completările </w:t>
      </w:r>
      <w:r w:rsidR="00FC6A83" w:rsidRPr="005B0C8E">
        <w:rPr>
          <w:rFonts w:ascii="Times New Roman" w:hAnsi="Times New Roman"/>
          <w:sz w:val="28"/>
          <w:szCs w:val="28"/>
          <w:lang w:val="it-IT"/>
        </w:rPr>
        <w:t>ulterioare</w:t>
      </w:r>
      <w:r w:rsidRPr="005B0C8E">
        <w:rPr>
          <w:rFonts w:ascii="Times New Roman" w:hAnsi="Times New Roman"/>
          <w:sz w:val="28"/>
          <w:szCs w:val="28"/>
          <w:lang w:val="it-IT"/>
        </w:rPr>
        <w:t>;</w:t>
      </w:r>
    </w:p>
    <w:p w:rsidR="00FC6A83" w:rsidRPr="005B0C8E" w:rsidRDefault="00FC6A83" w:rsidP="00705076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705076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5B0C8E">
        <w:rPr>
          <w:rFonts w:ascii="Times New Roman" w:hAnsi="Times New Roman"/>
          <w:sz w:val="28"/>
          <w:szCs w:val="28"/>
          <w:lang w:val="it-IT"/>
        </w:rPr>
        <w:tab/>
        <w:t xml:space="preserve">Ţinând seama de prevederile Hotărârii Guvernului României nr. 1275/2000 prin care au fost aprobate Normele Metodologice pentru punerea în aplicare a Legii nr. 114/1996, cu modificările </w:t>
      </w:r>
      <w:r w:rsidR="000B6042">
        <w:rPr>
          <w:rFonts w:ascii="Times New Roman" w:hAnsi="Times New Roman"/>
          <w:sz w:val="28"/>
          <w:szCs w:val="28"/>
          <w:lang w:val="it-IT"/>
        </w:rPr>
        <w:t xml:space="preserve">şi completările </w:t>
      </w:r>
      <w:r w:rsidRPr="005B0C8E">
        <w:rPr>
          <w:rFonts w:ascii="Times New Roman" w:hAnsi="Times New Roman"/>
          <w:sz w:val="28"/>
          <w:szCs w:val="28"/>
          <w:lang w:val="it-IT"/>
        </w:rPr>
        <w:t>ulterioare;</w:t>
      </w:r>
    </w:p>
    <w:p w:rsidR="00CE53C2" w:rsidRDefault="00CE53C2" w:rsidP="00705076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705076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it-IT"/>
        </w:rPr>
        <w:tab/>
      </w:r>
      <w:r>
        <w:rPr>
          <w:rFonts w:ascii="Times New Roman" w:hAnsi="Times New Roman"/>
          <w:sz w:val="28"/>
          <w:szCs w:val="28"/>
        </w:rPr>
        <w:t>În conformitate cu prevederile OUG nr. 57/2008 pentru modificarea Legii locuinţei nr. 114/1996 şi pentru modificarea şi completarea OUG nr. 74/2007 privind asigurarea fondului de locuinţe sociale destinate chiriaşilor evacuaţi sau care urmează a fi evacuaţi din locuinţele retrocedate foştilor proprietari;</w:t>
      </w:r>
    </w:p>
    <w:p w:rsidR="00CE53C2" w:rsidRPr="005B0C8E" w:rsidRDefault="00CE53C2" w:rsidP="00705076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:rsidR="00705076" w:rsidRPr="005B0C8E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  <w:lang w:val="it-IT"/>
        </w:rPr>
      </w:pPr>
      <w:r w:rsidRPr="005B0C8E">
        <w:rPr>
          <w:rFonts w:ascii="Times New Roman" w:hAnsi="Times New Roman"/>
          <w:sz w:val="28"/>
          <w:szCs w:val="28"/>
          <w:lang w:val="it-IT"/>
        </w:rPr>
        <w:tab/>
        <w:t>Luând în considerare prevederile Hotărârii Consiliului General al Municipiului Bucureşti nr. 42/2003 privind Regulamentul de repartizare a locuinţelor şi a terenurilor aferente acestora, co</w:t>
      </w:r>
      <w:r w:rsidR="000B6042">
        <w:rPr>
          <w:rFonts w:ascii="Times New Roman" w:hAnsi="Times New Roman"/>
          <w:sz w:val="28"/>
          <w:szCs w:val="28"/>
          <w:lang w:val="it-IT"/>
        </w:rPr>
        <w:t>nform legii, din fondul locativ</w:t>
      </w:r>
      <w:r w:rsidRPr="005B0C8E">
        <w:rPr>
          <w:rFonts w:ascii="Times New Roman" w:hAnsi="Times New Roman"/>
          <w:sz w:val="28"/>
          <w:szCs w:val="28"/>
          <w:lang w:val="it-IT"/>
        </w:rPr>
        <w:t xml:space="preserve"> de stat;</w:t>
      </w:r>
    </w:p>
    <w:p w:rsidR="00705076" w:rsidRPr="008A71A2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0C8E">
        <w:rPr>
          <w:rFonts w:ascii="Times New Roman" w:hAnsi="Times New Roman"/>
          <w:sz w:val="28"/>
          <w:szCs w:val="28"/>
          <w:lang w:val="it-IT"/>
        </w:rPr>
        <w:tab/>
        <w:t>Av</w:t>
      </w:r>
      <w:r w:rsidRPr="005B0C8E">
        <w:rPr>
          <w:rFonts w:ascii="Times New Roman" w:hAnsi="Times New Roman"/>
          <w:sz w:val="28"/>
          <w:szCs w:val="28"/>
          <w:lang w:val="ro-RO"/>
        </w:rPr>
        <w:t>ând în vedere prevederile Hotărârii Consiliu</w:t>
      </w:r>
      <w:r>
        <w:rPr>
          <w:rFonts w:ascii="Times New Roman" w:hAnsi="Times New Roman"/>
          <w:sz w:val="28"/>
          <w:szCs w:val="28"/>
          <w:lang w:val="ro-RO"/>
        </w:rPr>
        <w:t>lui Local al Sectorului 1</w:t>
      </w:r>
      <w:r w:rsidR="000B6042">
        <w:rPr>
          <w:rFonts w:ascii="Times New Roman" w:hAnsi="Times New Roman"/>
          <w:sz w:val="28"/>
          <w:szCs w:val="28"/>
          <w:lang w:val="ro-RO"/>
        </w:rPr>
        <w:t xml:space="preserve"> al Municipiului Bucureşti</w:t>
      </w:r>
      <w:r>
        <w:rPr>
          <w:rFonts w:ascii="Times New Roman" w:hAnsi="Times New Roman"/>
          <w:sz w:val="28"/>
          <w:szCs w:val="28"/>
          <w:lang w:val="ro-RO"/>
        </w:rPr>
        <w:t xml:space="preserve"> nr.29/03.02.2009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privind modificarea şi completarea  </w:t>
      </w:r>
      <w:r w:rsidRPr="008A71A2">
        <w:rPr>
          <w:rFonts w:ascii="Times New Roman" w:hAnsi="Times New Roman"/>
          <w:sz w:val="28"/>
          <w:szCs w:val="28"/>
        </w:rPr>
        <w:lastRenderedPageBreak/>
        <w:t>Hot</w:t>
      </w:r>
      <w:r>
        <w:rPr>
          <w:rFonts w:ascii="Times New Roman" w:hAnsi="Times New Roman"/>
          <w:sz w:val="28"/>
          <w:szCs w:val="28"/>
        </w:rPr>
        <w:t>ărârii Consiliului Local nr.  285</w:t>
      </w:r>
      <w:r w:rsidRPr="008A71A2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28.08.2008 privind aprobarea criteriilor care se au în vedere la stabilirea ordinii de prioritate în cadrul categoriilor de persoane prevăzute în Legea 114/1996, precum şi aprobarea achiziţionării de pe piaţa liberă a unor imobile de locuinţe susceptibile rezolvării cererilor de atribuire depuse în baza Legii 114/1996 şi a celorlalte acte normative în domeniul locativ </w:t>
      </w:r>
      <w:r w:rsidRPr="008A71A2">
        <w:rPr>
          <w:rFonts w:ascii="Times New Roman" w:hAnsi="Times New Roman"/>
          <w:sz w:val="28"/>
          <w:szCs w:val="28"/>
        </w:rPr>
        <w:t>;</w:t>
      </w:r>
    </w:p>
    <w:p w:rsidR="00705076" w:rsidRDefault="008D79F9" w:rsidP="00705076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="00705076" w:rsidRPr="005B0C8E">
        <w:rPr>
          <w:rFonts w:ascii="Times New Roman" w:hAnsi="Times New Roman"/>
          <w:sz w:val="28"/>
          <w:szCs w:val="28"/>
          <w:lang w:val="ro-RO"/>
        </w:rPr>
        <w:t>În temeiul art.45, alin.(1) şi art.115, alin.(1), lit.”b”  din Legea nr. 215/2001 a administraţiei publică locală, rectificată şi modificată,</w:t>
      </w:r>
    </w:p>
    <w:p w:rsidR="00CE53C2" w:rsidRPr="005B0C8E" w:rsidRDefault="00CE53C2" w:rsidP="00705076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705076" w:rsidRPr="005B0C8E" w:rsidRDefault="00705076" w:rsidP="00705076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705076" w:rsidRPr="005B0C8E" w:rsidRDefault="00705076" w:rsidP="00CE53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B0C8E">
        <w:rPr>
          <w:rFonts w:ascii="Times New Roman" w:hAnsi="Times New Roman"/>
          <w:b/>
          <w:sz w:val="28"/>
          <w:szCs w:val="28"/>
          <w:lang w:val="ro-RO"/>
        </w:rPr>
        <w:t>CONSILIUL LOCAL AL SECTORULUI 1</w:t>
      </w:r>
      <w:r w:rsidR="000B6042">
        <w:rPr>
          <w:rFonts w:ascii="Times New Roman" w:hAnsi="Times New Roman"/>
          <w:b/>
          <w:sz w:val="28"/>
          <w:szCs w:val="28"/>
          <w:lang w:val="ro-RO"/>
        </w:rPr>
        <w:t xml:space="preserve"> AL MUNICIPIULUI BUCUREŞTI</w:t>
      </w:r>
    </w:p>
    <w:p w:rsidR="00705076" w:rsidRPr="005B0C8E" w:rsidRDefault="00705076" w:rsidP="007050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05076" w:rsidRPr="005B0C8E" w:rsidRDefault="00705076" w:rsidP="00705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B0C8E">
        <w:rPr>
          <w:rFonts w:ascii="Times New Roman" w:hAnsi="Times New Roman"/>
          <w:b/>
          <w:sz w:val="28"/>
          <w:szCs w:val="28"/>
          <w:lang w:val="ro-RO"/>
        </w:rPr>
        <w:t xml:space="preserve">HOTĂRĂŞTE : </w:t>
      </w:r>
    </w:p>
    <w:p w:rsidR="00705076" w:rsidRPr="005B0C8E" w:rsidRDefault="00705076" w:rsidP="007050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05076" w:rsidRDefault="00705076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 w:rsidRPr="005B0C8E">
        <w:rPr>
          <w:rFonts w:ascii="Times New Roman" w:hAnsi="Times New Roman"/>
          <w:b/>
          <w:sz w:val="28"/>
          <w:szCs w:val="28"/>
          <w:lang w:val="ro-RO"/>
        </w:rPr>
        <w:t>Art. 1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. Se aprobă criteriile care se au în vedere la calcularea punctajului </w:t>
      </w:r>
      <w:r>
        <w:rPr>
          <w:rFonts w:ascii="Times New Roman" w:hAnsi="Times New Roman"/>
          <w:sz w:val="28"/>
          <w:szCs w:val="28"/>
          <w:lang w:val="ro-RO"/>
        </w:rPr>
        <w:t xml:space="preserve">ce revine fiecărui solicitant îndreptăţit să primească în anul următor o locuinţă socială, criterii </w:t>
      </w:r>
      <w:r w:rsidRPr="005B0C8E">
        <w:rPr>
          <w:rFonts w:ascii="Times New Roman" w:hAnsi="Times New Roman"/>
          <w:sz w:val="28"/>
          <w:szCs w:val="28"/>
          <w:lang w:val="ro-RO"/>
        </w:rPr>
        <w:t>necesar</w:t>
      </w:r>
      <w:r>
        <w:rPr>
          <w:rFonts w:ascii="Times New Roman" w:hAnsi="Times New Roman"/>
          <w:sz w:val="28"/>
          <w:szCs w:val="28"/>
          <w:lang w:val="ro-RO"/>
        </w:rPr>
        <w:t>e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75383">
        <w:rPr>
          <w:rFonts w:ascii="Times New Roman" w:hAnsi="Times New Roman"/>
          <w:sz w:val="28"/>
          <w:szCs w:val="28"/>
          <w:lang w:val="ro-RO"/>
        </w:rPr>
        <w:t xml:space="preserve">care stau la baza </w:t>
      </w:r>
      <w:r w:rsidRPr="005B0C8E">
        <w:rPr>
          <w:rFonts w:ascii="Times New Roman" w:hAnsi="Times New Roman"/>
          <w:sz w:val="28"/>
          <w:szCs w:val="28"/>
          <w:lang w:val="ro-RO"/>
        </w:rPr>
        <w:t>întocmirii listei de priorităţi</w:t>
      </w:r>
      <w:r w:rsidR="0015798A">
        <w:rPr>
          <w:rFonts w:ascii="Times New Roman" w:hAnsi="Times New Roman"/>
          <w:sz w:val="28"/>
          <w:szCs w:val="28"/>
          <w:lang w:val="ro-RO"/>
        </w:rPr>
        <w:t xml:space="preserve"> valabilă</w:t>
      </w:r>
      <w:r w:rsidR="00A75383">
        <w:rPr>
          <w:rFonts w:ascii="Times New Roman" w:hAnsi="Times New Roman"/>
          <w:sz w:val="28"/>
          <w:szCs w:val="28"/>
          <w:lang w:val="ro-RO"/>
        </w:rPr>
        <w:t xml:space="preserve"> pentru anul 2017, 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 pentru repartizarea locuinţelor sociale şi de necesitate, conform Anexei nr.1, care face parte integrantă din prezenta hotărâre.</w:t>
      </w:r>
    </w:p>
    <w:p w:rsidR="00705076" w:rsidRDefault="00705076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 w:rsidRPr="005B0C8E">
        <w:rPr>
          <w:rFonts w:ascii="Times New Roman" w:hAnsi="Times New Roman"/>
          <w:b/>
          <w:sz w:val="28"/>
          <w:szCs w:val="28"/>
          <w:lang w:val="ro-RO"/>
        </w:rPr>
        <w:t xml:space="preserve">Art. </w:t>
      </w:r>
      <w:r w:rsidR="00CE53C2">
        <w:rPr>
          <w:rFonts w:ascii="Times New Roman" w:hAnsi="Times New Roman"/>
          <w:b/>
          <w:sz w:val="28"/>
          <w:szCs w:val="28"/>
          <w:lang w:val="ro-RO"/>
        </w:rPr>
        <w:t>2</w:t>
      </w:r>
      <w:r w:rsidR="00CF49C5">
        <w:rPr>
          <w:rFonts w:ascii="Times New Roman" w:hAnsi="Times New Roman"/>
          <w:sz w:val="28"/>
          <w:szCs w:val="28"/>
          <w:lang w:val="ro-RO"/>
        </w:rPr>
        <w:t>. (1)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 Primarul Sectorului 1</w:t>
      </w:r>
      <w:r w:rsidR="000B6042">
        <w:rPr>
          <w:rFonts w:ascii="Times New Roman" w:hAnsi="Times New Roman"/>
          <w:sz w:val="28"/>
          <w:szCs w:val="28"/>
          <w:lang w:val="ro-RO"/>
        </w:rPr>
        <w:t xml:space="preserve"> al Municipiului Bucureşti</w:t>
      </w:r>
      <w:r w:rsidR="00CF49C5">
        <w:rPr>
          <w:rFonts w:ascii="Times New Roman" w:hAnsi="Times New Roman"/>
          <w:sz w:val="28"/>
          <w:szCs w:val="28"/>
          <w:lang w:val="ro-RO"/>
        </w:rPr>
        <w:t>, Viceprimarul Sectorului 1,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 Direcţia Utilităţi Publ</w:t>
      </w:r>
      <w:r w:rsidR="006824E5">
        <w:rPr>
          <w:rFonts w:ascii="Times New Roman" w:hAnsi="Times New Roman"/>
          <w:sz w:val="28"/>
          <w:szCs w:val="28"/>
          <w:lang w:val="ro-RO"/>
        </w:rPr>
        <w:t>ice – Compartimentul</w:t>
      </w:r>
      <w:r>
        <w:rPr>
          <w:rFonts w:ascii="Times New Roman" w:hAnsi="Times New Roman"/>
          <w:sz w:val="28"/>
          <w:szCs w:val="28"/>
          <w:lang w:val="ro-RO"/>
        </w:rPr>
        <w:t xml:space="preserve"> Fond Imobiliar</w:t>
      </w:r>
      <w:r w:rsidR="00CF49C5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B0C8E">
        <w:rPr>
          <w:rFonts w:ascii="Times New Roman" w:hAnsi="Times New Roman"/>
          <w:sz w:val="28"/>
          <w:szCs w:val="28"/>
          <w:lang w:val="ro-RO"/>
        </w:rPr>
        <w:t xml:space="preserve"> vor duce la îndeplinire prevederile prezentei hotărâri.</w:t>
      </w:r>
    </w:p>
    <w:p w:rsidR="00CE53C2" w:rsidRDefault="00CF49C5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(2)</w:t>
      </w:r>
      <w:r w:rsidRPr="00CF49C5">
        <w:rPr>
          <w:rFonts w:ascii="Times New Roman" w:hAnsi="Times New Roman"/>
          <w:sz w:val="28"/>
          <w:szCs w:val="28"/>
          <w:lang w:val="ro-RO"/>
        </w:rPr>
        <w:t xml:space="preserve"> Serviciul Secretariat General, Audiențe va asigura comunicarea prezentei hotărâri instituţiilor  menţionate la alin.(1), precum şi Instituţiei Prefectului Municipiului Bucureşti.</w:t>
      </w:r>
    </w:p>
    <w:p w:rsidR="0015798A" w:rsidRDefault="0015798A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15798A" w:rsidRDefault="0015798A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  <w:r w:rsidRPr="0015798A">
        <w:rPr>
          <w:rFonts w:ascii="Times New Roman" w:hAnsi="Times New Roman"/>
          <w:sz w:val="28"/>
          <w:szCs w:val="28"/>
          <w:lang w:val="ro-RO"/>
        </w:rPr>
        <w:t xml:space="preserve">Această hotărâre </w:t>
      </w:r>
      <w:r>
        <w:rPr>
          <w:rFonts w:ascii="Times New Roman" w:hAnsi="Times New Roman"/>
          <w:sz w:val="28"/>
          <w:szCs w:val="28"/>
          <w:lang w:val="ro-RO"/>
        </w:rPr>
        <w:t xml:space="preserve">a fost adoptată în ședința </w:t>
      </w:r>
      <w:r w:rsidRPr="0015798A">
        <w:rPr>
          <w:rFonts w:ascii="Times New Roman" w:hAnsi="Times New Roman"/>
          <w:sz w:val="28"/>
          <w:szCs w:val="28"/>
          <w:lang w:val="ro-RO"/>
        </w:rPr>
        <w:t>ordinară a  Consiliului Loca</w:t>
      </w:r>
      <w:r>
        <w:rPr>
          <w:rFonts w:ascii="Times New Roman" w:hAnsi="Times New Roman"/>
          <w:sz w:val="28"/>
          <w:szCs w:val="28"/>
          <w:lang w:val="ro-RO"/>
        </w:rPr>
        <w:t>l al Sectorului 1 din data de 27</w:t>
      </w:r>
      <w:r w:rsidRPr="0015798A">
        <w:rPr>
          <w:rFonts w:ascii="Times New Roman" w:hAnsi="Times New Roman"/>
          <w:sz w:val="28"/>
          <w:szCs w:val="28"/>
          <w:lang w:val="ro-RO"/>
        </w:rPr>
        <w:t>.10.2016.</w:t>
      </w:r>
    </w:p>
    <w:p w:rsidR="00CF49C5" w:rsidRDefault="00CF49C5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CF49C5" w:rsidRDefault="00CF49C5" w:rsidP="00705076">
      <w:pPr>
        <w:spacing w:after="0" w:line="240" w:lineRule="auto"/>
        <w:ind w:firstLine="720"/>
        <w:rPr>
          <w:rFonts w:ascii="Times New Roman" w:hAnsi="Times New Roman"/>
          <w:sz w:val="28"/>
          <w:szCs w:val="28"/>
          <w:lang w:val="ro-RO"/>
        </w:rPr>
      </w:pPr>
    </w:p>
    <w:p w:rsidR="00CF49C5" w:rsidRPr="00CF49C5" w:rsidRDefault="00CF49C5" w:rsidP="00CF49C5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CF49C5">
        <w:rPr>
          <w:rFonts w:ascii="Times New Roman" w:hAnsi="Times New Roman"/>
          <w:sz w:val="28"/>
          <w:szCs w:val="28"/>
          <w:lang w:val="ro-RO"/>
        </w:rPr>
        <w:t xml:space="preserve">  </w:t>
      </w:r>
      <w:r w:rsidRPr="00CF49C5">
        <w:rPr>
          <w:rFonts w:ascii="Times New Roman" w:hAnsi="Times New Roman"/>
          <w:b/>
          <w:sz w:val="28"/>
          <w:szCs w:val="28"/>
          <w:lang w:val="ro-RO"/>
        </w:rPr>
        <w:t xml:space="preserve">PREŞEDINTE DE ŞEDINŢĂ,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Pr="00CF49C5">
        <w:rPr>
          <w:rFonts w:ascii="Times New Roman" w:hAnsi="Times New Roman"/>
          <w:b/>
          <w:sz w:val="28"/>
          <w:szCs w:val="28"/>
          <w:lang w:val="ro-RO"/>
        </w:rPr>
        <w:t>CONTRASEMNEAZĂ,</w:t>
      </w:r>
    </w:p>
    <w:p w:rsidR="00CF49C5" w:rsidRPr="00CF49C5" w:rsidRDefault="00CF49C5" w:rsidP="00CF49C5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CF49C5">
        <w:rPr>
          <w:rFonts w:ascii="Times New Roman" w:hAnsi="Times New Roman"/>
          <w:b/>
          <w:sz w:val="28"/>
          <w:szCs w:val="28"/>
          <w:lang w:val="ro-RO"/>
        </w:rPr>
        <w:t xml:space="preserve">       Alexandru Deaconu</w:t>
      </w:r>
      <w:r w:rsidRPr="00CF49C5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</w:t>
      </w:r>
    </w:p>
    <w:p w:rsidR="00CF49C5" w:rsidRPr="00CF49C5" w:rsidRDefault="00CF49C5" w:rsidP="00CF49C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CF49C5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</w:t>
      </w:r>
      <w:r w:rsidRPr="00CF49C5">
        <w:rPr>
          <w:rFonts w:ascii="Times New Roman" w:hAnsi="Times New Roman"/>
          <w:b/>
          <w:sz w:val="28"/>
          <w:szCs w:val="28"/>
          <w:lang w:val="ro-RO"/>
        </w:rPr>
        <w:t xml:space="preserve">  SECRETAR,</w:t>
      </w:r>
    </w:p>
    <w:p w:rsidR="00CF49C5" w:rsidRDefault="00CF49C5" w:rsidP="0015798A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CF49C5">
        <w:rPr>
          <w:rFonts w:ascii="Times New Roman" w:hAnsi="Times New Roman"/>
          <w:b/>
          <w:sz w:val="28"/>
          <w:szCs w:val="28"/>
          <w:lang w:val="ro-RO"/>
        </w:rPr>
        <w:tab/>
      </w:r>
      <w:r w:rsidRPr="00CF49C5">
        <w:rPr>
          <w:rFonts w:ascii="Times New Roman" w:hAnsi="Times New Roman"/>
          <w:b/>
          <w:sz w:val="28"/>
          <w:szCs w:val="28"/>
          <w:lang w:val="ro-RO"/>
        </w:rPr>
        <w:tab/>
      </w:r>
      <w:r w:rsidRPr="00CF49C5">
        <w:rPr>
          <w:rFonts w:ascii="Times New Roman" w:hAnsi="Times New Roman"/>
          <w:b/>
          <w:sz w:val="28"/>
          <w:szCs w:val="28"/>
          <w:lang w:val="ro-RO"/>
        </w:rPr>
        <w:tab/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F49C5">
        <w:rPr>
          <w:rFonts w:ascii="Times New Roman" w:hAnsi="Times New Roman"/>
          <w:b/>
          <w:sz w:val="28"/>
          <w:szCs w:val="28"/>
          <w:lang w:val="ro-RO"/>
        </w:rPr>
        <w:t xml:space="preserve">  Mirona-Giorgiana Mureşan</w:t>
      </w:r>
    </w:p>
    <w:p w:rsidR="00CF49C5" w:rsidRPr="00CF49C5" w:rsidRDefault="00CF49C5" w:rsidP="00CF49C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</w:p>
    <w:p w:rsidR="00CF49C5" w:rsidRDefault="00CF49C5" w:rsidP="00CF49C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</w:p>
    <w:p w:rsidR="00E449C1" w:rsidRPr="00CF49C5" w:rsidRDefault="00E449C1" w:rsidP="00CF49C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</w:p>
    <w:p w:rsidR="00CF49C5" w:rsidRPr="00CF49C5" w:rsidRDefault="0015798A" w:rsidP="00CF49C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Nr.: 179</w:t>
      </w:r>
    </w:p>
    <w:p w:rsidR="00CE53C2" w:rsidRPr="00CF49C5" w:rsidRDefault="00CF49C5" w:rsidP="00CF49C5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ro-RO"/>
        </w:rPr>
      </w:pPr>
      <w:r w:rsidRPr="00CF49C5">
        <w:rPr>
          <w:rFonts w:ascii="Times New Roman" w:hAnsi="Times New Roman"/>
          <w:b/>
          <w:sz w:val="28"/>
          <w:szCs w:val="28"/>
          <w:lang w:val="ro-RO"/>
        </w:rPr>
        <w:t>Data: 27.10.2016</w:t>
      </w:r>
    </w:p>
    <w:sectPr w:rsidR="00CE53C2" w:rsidRPr="00CF49C5" w:rsidSect="002419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076"/>
    <w:rsid w:val="00026561"/>
    <w:rsid w:val="00066724"/>
    <w:rsid w:val="000B6042"/>
    <w:rsid w:val="000E4008"/>
    <w:rsid w:val="0015798A"/>
    <w:rsid w:val="001B49DD"/>
    <w:rsid w:val="001C3FE2"/>
    <w:rsid w:val="00241997"/>
    <w:rsid w:val="003415CF"/>
    <w:rsid w:val="004E5F48"/>
    <w:rsid w:val="0056669F"/>
    <w:rsid w:val="00590C95"/>
    <w:rsid w:val="005E3139"/>
    <w:rsid w:val="006824E5"/>
    <w:rsid w:val="00705076"/>
    <w:rsid w:val="00730690"/>
    <w:rsid w:val="00893645"/>
    <w:rsid w:val="008D79F9"/>
    <w:rsid w:val="009C7296"/>
    <w:rsid w:val="00A75383"/>
    <w:rsid w:val="00B9200D"/>
    <w:rsid w:val="00BD74FE"/>
    <w:rsid w:val="00C810F8"/>
    <w:rsid w:val="00CC47F2"/>
    <w:rsid w:val="00CE53C2"/>
    <w:rsid w:val="00CF49C5"/>
    <w:rsid w:val="00E439D0"/>
    <w:rsid w:val="00E449C1"/>
    <w:rsid w:val="00F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076"/>
    <w:pPr>
      <w:spacing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96"/>
    <w:rPr>
      <w:rFonts w:ascii="Tahoma" w:eastAsia="Calibri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076"/>
    <w:pPr>
      <w:spacing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296"/>
    <w:rPr>
      <w:rFonts w:ascii="Tahoma" w:eastAsia="Calibri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Sentes</dc:creator>
  <cp:lastModifiedBy>Daniela Anton</cp:lastModifiedBy>
  <cp:revision>3</cp:revision>
  <cp:lastPrinted>2016-10-20T14:57:00Z</cp:lastPrinted>
  <dcterms:created xsi:type="dcterms:W3CDTF">2016-11-01T13:28:00Z</dcterms:created>
  <dcterms:modified xsi:type="dcterms:W3CDTF">2016-11-01T13:29:00Z</dcterms:modified>
</cp:coreProperties>
</file>