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D6" w:rsidRPr="00F475D6" w:rsidRDefault="00F475D6" w:rsidP="00F475D6">
      <w:pPr>
        <w:tabs>
          <w:tab w:val="left" w:pos="7730"/>
        </w:tabs>
        <w:spacing w:after="0"/>
        <w:jc w:val="center"/>
        <w:rPr>
          <w:rFonts w:ascii="Times New Roman" w:hAnsi="Times New Roman" w:cs="Times New Roman"/>
          <w:b/>
          <w:sz w:val="24"/>
          <w:szCs w:val="24"/>
        </w:rPr>
      </w:pPr>
      <w:r w:rsidRPr="00F475D6">
        <w:rPr>
          <w:rFonts w:ascii="Times New Roman" w:hAnsi="Times New Roman" w:cs="Times New Roman"/>
          <w:b/>
          <w:sz w:val="24"/>
          <w:szCs w:val="24"/>
        </w:rPr>
        <w:t xml:space="preserve">                                                                                                 </w:t>
      </w:r>
      <w:proofErr w:type="gramStart"/>
      <w:r w:rsidRPr="00F475D6">
        <w:rPr>
          <w:rFonts w:ascii="Times New Roman" w:hAnsi="Times New Roman" w:cs="Times New Roman"/>
          <w:b/>
          <w:sz w:val="24"/>
          <w:szCs w:val="24"/>
        </w:rPr>
        <w:t>Anexa nr.</w:t>
      </w:r>
      <w:proofErr w:type="gramEnd"/>
      <w:r w:rsidRPr="00F475D6">
        <w:rPr>
          <w:rFonts w:ascii="Times New Roman" w:hAnsi="Times New Roman" w:cs="Times New Roman"/>
          <w:b/>
          <w:sz w:val="24"/>
          <w:szCs w:val="24"/>
        </w:rPr>
        <w:t xml:space="preserve"> 1</w:t>
      </w:r>
    </w:p>
    <w:p w:rsidR="00F475D6" w:rsidRPr="00F475D6" w:rsidRDefault="00F475D6" w:rsidP="00F475D6">
      <w:pPr>
        <w:tabs>
          <w:tab w:val="left" w:pos="7730"/>
        </w:tabs>
        <w:spacing w:after="0"/>
        <w:ind w:left="2880"/>
        <w:jc w:val="both"/>
        <w:rPr>
          <w:rFonts w:ascii="Times New Roman" w:hAnsi="Times New Roman" w:cs="Times New Roman"/>
          <w:b/>
          <w:sz w:val="24"/>
          <w:szCs w:val="24"/>
        </w:rPr>
      </w:pPr>
      <w:r w:rsidRPr="00F475D6">
        <w:rPr>
          <w:rFonts w:ascii="Times New Roman" w:hAnsi="Times New Roman" w:cs="Times New Roman"/>
          <w:b/>
          <w:sz w:val="24"/>
          <w:szCs w:val="24"/>
        </w:rPr>
        <w:t xml:space="preserve">                                                </w:t>
      </w:r>
      <w:proofErr w:type="gramStart"/>
      <w:r w:rsidRPr="00F475D6">
        <w:rPr>
          <w:rFonts w:ascii="Times New Roman" w:hAnsi="Times New Roman" w:cs="Times New Roman"/>
          <w:b/>
          <w:sz w:val="24"/>
          <w:szCs w:val="24"/>
        </w:rPr>
        <w:t>la</w:t>
      </w:r>
      <w:proofErr w:type="gramEnd"/>
      <w:r w:rsidRPr="00F475D6">
        <w:rPr>
          <w:rFonts w:ascii="Times New Roman" w:hAnsi="Times New Roman" w:cs="Times New Roman"/>
          <w:b/>
          <w:sz w:val="24"/>
          <w:szCs w:val="24"/>
        </w:rPr>
        <w:t xml:space="preserve"> Hotărârea  Consiliului Local </w:t>
      </w:r>
    </w:p>
    <w:p w:rsidR="00F475D6" w:rsidRPr="00F475D6" w:rsidRDefault="00F475D6" w:rsidP="00F475D6">
      <w:pPr>
        <w:tabs>
          <w:tab w:val="left" w:pos="7730"/>
        </w:tabs>
        <w:spacing w:after="0"/>
        <w:ind w:left="2880"/>
        <w:jc w:val="both"/>
        <w:rPr>
          <w:rFonts w:ascii="Times New Roman" w:hAnsi="Times New Roman" w:cs="Times New Roman"/>
          <w:b/>
          <w:sz w:val="24"/>
          <w:szCs w:val="24"/>
        </w:rPr>
      </w:pPr>
      <w:r w:rsidRPr="00F475D6">
        <w:rPr>
          <w:rFonts w:ascii="Times New Roman" w:hAnsi="Times New Roman" w:cs="Times New Roman"/>
          <w:b/>
          <w:sz w:val="24"/>
          <w:szCs w:val="24"/>
        </w:rPr>
        <w:t xml:space="preserve">                                                        </w:t>
      </w:r>
      <w:r w:rsidR="008B3582">
        <w:rPr>
          <w:rFonts w:ascii="Times New Roman" w:hAnsi="Times New Roman" w:cs="Times New Roman"/>
          <w:b/>
          <w:sz w:val="24"/>
          <w:szCs w:val="24"/>
        </w:rPr>
        <w:t xml:space="preserve">   </w:t>
      </w:r>
      <w:bookmarkStart w:id="0" w:name="_GoBack"/>
      <w:bookmarkEnd w:id="0"/>
      <w:r w:rsidRPr="00F475D6">
        <w:rPr>
          <w:rFonts w:ascii="Times New Roman" w:hAnsi="Times New Roman" w:cs="Times New Roman"/>
          <w:b/>
          <w:sz w:val="24"/>
          <w:szCs w:val="24"/>
        </w:rPr>
        <w:t xml:space="preserve"> nr.</w:t>
      </w:r>
      <w:r w:rsidR="008B3582">
        <w:rPr>
          <w:rFonts w:ascii="Times New Roman" w:hAnsi="Times New Roman" w:cs="Times New Roman"/>
          <w:b/>
          <w:sz w:val="24"/>
          <w:szCs w:val="24"/>
        </w:rPr>
        <w:t>220</w:t>
      </w:r>
      <w:r w:rsidRPr="00F475D6">
        <w:rPr>
          <w:rFonts w:ascii="Times New Roman" w:hAnsi="Times New Roman" w:cs="Times New Roman"/>
          <w:b/>
          <w:sz w:val="24"/>
          <w:szCs w:val="24"/>
        </w:rPr>
        <w:t>/</w:t>
      </w:r>
      <w:r w:rsidR="008B3582">
        <w:rPr>
          <w:rFonts w:ascii="Times New Roman" w:hAnsi="Times New Roman" w:cs="Times New Roman"/>
          <w:b/>
          <w:sz w:val="24"/>
          <w:szCs w:val="24"/>
        </w:rPr>
        <w:t>22.12.2015</w:t>
      </w:r>
      <w:r w:rsidRPr="00F475D6">
        <w:rPr>
          <w:rFonts w:ascii="Times New Roman" w:hAnsi="Times New Roman" w:cs="Times New Roman"/>
          <w:b/>
          <w:sz w:val="24"/>
          <w:szCs w:val="24"/>
        </w:rPr>
        <w:t xml:space="preserve">   </w:t>
      </w:r>
    </w:p>
    <w:p w:rsidR="00F475D6" w:rsidRPr="00F475D6" w:rsidRDefault="00F475D6" w:rsidP="00F475D6">
      <w:pPr>
        <w:tabs>
          <w:tab w:val="left" w:pos="7730"/>
        </w:tabs>
        <w:spacing w:after="0"/>
        <w:ind w:left="2880"/>
        <w:jc w:val="both"/>
        <w:rPr>
          <w:rFonts w:ascii="Times New Roman" w:hAnsi="Times New Roman" w:cs="Times New Roman"/>
          <w:b/>
          <w:sz w:val="24"/>
          <w:szCs w:val="24"/>
        </w:rPr>
      </w:pPr>
      <w:r w:rsidRPr="00F475D6">
        <w:rPr>
          <w:rFonts w:ascii="Times New Roman" w:hAnsi="Times New Roman" w:cs="Times New Roman"/>
          <w:b/>
          <w:sz w:val="24"/>
          <w:szCs w:val="24"/>
        </w:rPr>
        <w:t xml:space="preserve">                                                  PREŞEDINTE DE ŞEDINŢĂ,</w:t>
      </w:r>
    </w:p>
    <w:p w:rsidR="00F475D6" w:rsidRPr="00F475D6" w:rsidRDefault="00F475D6" w:rsidP="00F475D6">
      <w:pPr>
        <w:tabs>
          <w:tab w:val="left" w:pos="7730"/>
        </w:tabs>
        <w:spacing w:after="0"/>
        <w:ind w:left="2880"/>
        <w:jc w:val="both"/>
        <w:rPr>
          <w:rFonts w:ascii="Times New Roman" w:hAnsi="Times New Roman" w:cs="Times New Roman"/>
          <w:b/>
          <w:sz w:val="24"/>
          <w:szCs w:val="24"/>
        </w:rPr>
      </w:pPr>
      <w:r w:rsidRPr="00F475D6">
        <w:rPr>
          <w:rFonts w:ascii="Times New Roman" w:hAnsi="Times New Roman" w:cs="Times New Roman"/>
          <w:b/>
          <w:sz w:val="24"/>
          <w:szCs w:val="24"/>
        </w:rPr>
        <w:t xml:space="preserve">                                                              Adrian Tănăsescu                                                         </w:t>
      </w:r>
    </w:p>
    <w:p w:rsidR="001D4077" w:rsidRPr="00F475D6" w:rsidRDefault="001D4077" w:rsidP="001D4077">
      <w:pPr>
        <w:rPr>
          <w:rFonts w:ascii="Times New Roman" w:hAnsi="Times New Roman" w:cs="Times New Roman"/>
          <w:b/>
          <w:sz w:val="24"/>
          <w:szCs w:val="24"/>
        </w:rPr>
      </w:pPr>
    </w:p>
    <w:p w:rsidR="00F475D6" w:rsidRPr="00F475D6" w:rsidRDefault="00F475D6" w:rsidP="001D4077">
      <w:pPr>
        <w:rPr>
          <w:rFonts w:ascii="Times New Roman" w:hAnsi="Times New Roman" w:cs="Times New Roman"/>
          <w:b/>
          <w:sz w:val="24"/>
          <w:szCs w:val="24"/>
        </w:rPr>
      </w:pPr>
    </w:p>
    <w:p w:rsidR="00F475D6" w:rsidRPr="00F475D6" w:rsidRDefault="00E344AD" w:rsidP="00F475D6">
      <w:pPr>
        <w:pStyle w:val="NormalWeb"/>
        <w:spacing w:before="0" w:after="0"/>
        <w:jc w:val="center"/>
        <w:rPr>
          <w:b/>
          <w:color w:val="000000"/>
        </w:rPr>
      </w:pPr>
      <w:r w:rsidRPr="00F475D6">
        <w:rPr>
          <w:b/>
          <w:color w:val="000000"/>
        </w:rPr>
        <w:t xml:space="preserve">Procedura de aplicare a prevederilor Ordonanţei de </w:t>
      </w:r>
      <w:r w:rsidR="00F475D6" w:rsidRPr="00F475D6">
        <w:rPr>
          <w:b/>
          <w:color w:val="000000"/>
        </w:rPr>
        <w:t>U</w:t>
      </w:r>
      <w:r w:rsidRPr="00F475D6">
        <w:rPr>
          <w:b/>
          <w:color w:val="000000"/>
        </w:rPr>
        <w:t xml:space="preserve">rgenţă a </w:t>
      </w:r>
    </w:p>
    <w:p w:rsidR="00E344AD" w:rsidRPr="00F475D6" w:rsidRDefault="00E344AD" w:rsidP="00F475D6">
      <w:pPr>
        <w:pStyle w:val="NormalWeb"/>
        <w:spacing w:before="0" w:after="0"/>
        <w:jc w:val="center"/>
        <w:rPr>
          <w:b/>
        </w:rPr>
      </w:pPr>
      <w:proofErr w:type="gramStart"/>
      <w:r w:rsidRPr="00F475D6">
        <w:rPr>
          <w:b/>
          <w:color w:val="000000"/>
        </w:rPr>
        <w:t xml:space="preserve">Guvernului </w:t>
      </w:r>
      <w:r w:rsidR="00F475D6" w:rsidRPr="00F475D6">
        <w:rPr>
          <w:b/>
          <w:color w:val="000000"/>
        </w:rPr>
        <w:t xml:space="preserve">României </w:t>
      </w:r>
      <w:r w:rsidRPr="00F475D6">
        <w:rPr>
          <w:b/>
          <w:color w:val="000000"/>
        </w:rPr>
        <w:t>nr.</w:t>
      </w:r>
      <w:proofErr w:type="gramEnd"/>
      <w:r w:rsidRPr="00F475D6">
        <w:rPr>
          <w:b/>
          <w:color w:val="000000"/>
        </w:rPr>
        <w:t xml:space="preserve"> 44/2015 privind acordarea unor facilităţi fiscale în cazul creanţelor administrate de către</w:t>
      </w:r>
      <w:r w:rsidRPr="00F475D6">
        <w:rPr>
          <w:b/>
        </w:rPr>
        <w:t xml:space="preserve"> Direcția Generală de Impozite și Taxe Locale a Sectorului 1</w:t>
      </w:r>
    </w:p>
    <w:p w:rsidR="00E344AD" w:rsidRPr="00F475D6" w:rsidRDefault="00E344AD" w:rsidP="00E344AD">
      <w:pPr>
        <w:pStyle w:val="NormalWeb"/>
        <w:spacing w:after="0"/>
        <w:jc w:val="center"/>
      </w:pPr>
    </w:p>
    <w:p w:rsidR="00F475D6" w:rsidRPr="00F475D6" w:rsidRDefault="00F475D6" w:rsidP="00E344AD">
      <w:pPr>
        <w:pStyle w:val="NormalWeb"/>
        <w:spacing w:after="0"/>
        <w:jc w:val="center"/>
      </w:pPr>
    </w:p>
    <w:p w:rsidR="00E344AD" w:rsidRPr="00F475D6" w:rsidRDefault="00E344AD" w:rsidP="00E344AD">
      <w:pPr>
        <w:pStyle w:val="NormalWeb"/>
        <w:jc w:val="both"/>
      </w:pPr>
      <w:r w:rsidRPr="00F475D6">
        <w:rPr>
          <w:b/>
          <w:bCs/>
        </w:rPr>
        <w:t xml:space="preserve">Art. 1 </w:t>
      </w:r>
      <w:r w:rsidRPr="00F475D6">
        <w:rPr>
          <w:b/>
          <w:bCs/>
          <w:color w:val="000000"/>
        </w:rPr>
        <w:t xml:space="preserve">Obiectul facilităţilor fiscale </w:t>
      </w:r>
    </w:p>
    <w:p w:rsidR="00E344AD" w:rsidRPr="00F475D6" w:rsidRDefault="00E344AD" w:rsidP="00E56A54">
      <w:pPr>
        <w:pStyle w:val="NormalWeb"/>
        <w:ind w:right="-330"/>
        <w:jc w:val="both"/>
      </w:pPr>
      <w:r w:rsidRPr="00F475D6">
        <w:rPr>
          <w:color w:val="000000"/>
        </w:rPr>
        <w:t> </w:t>
      </w:r>
      <w:r w:rsidRPr="00F475D6">
        <w:rPr>
          <w:b/>
          <w:bCs/>
          <w:color w:val="000000"/>
        </w:rPr>
        <w:t>(1)</w:t>
      </w:r>
      <w:r w:rsidRPr="00F475D6">
        <w:rPr>
          <w:color w:val="000000"/>
        </w:rPr>
        <w:t xml:space="preserve"> </w:t>
      </w:r>
      <w:r w:rsidRPr="00F475D6">
        <w:t>Direcția Generală de Impozite și Taxe Locale a Sectorului 1</w:t>
      </w:r>
      <w:r w:rsidRPr="00F475D6">
        <w:rPr>
          <w:color w:val="000000"/>
        </w:rPr>
        <w:t xml:space="preserve"> acordă următoarele facilităţi fiscale: </w:t>
      </w:r>
    </w:p>
    <w:p w:rsidR="00B148E7" w:rsidRPr="00F475D6" w:rsidRDefault="00E344AD" w:rsidP="00E56A54">
      <w:pPr>
        <w:pStyle w:val="NormalWeb"/>
        <w:ind w:right="-330"/>
        <w:jc w:val="both"/>
        <w:rPr>
          <w:color w:val="000000" w:themeColor="text1"/>
        </w:rPr>
      </w:pPr>
      <w:r w:rsidRPr="00F475D6">
        <w:rPr>
          <w:color w:val="000000"/>
        </w:rPr>
        <w:t>   </w:t>
      </w:r>
      <w:r w:rsidRPr="00F475D6">
        <w:rPr>
          <w:b/>
          <w:bCs/>
          <w:color w:val="000000"/>
        </w:rPr>
        <w:t>a)</w:t>
      </w:r>
      <w:r w:rsidRPr="00F475D6">
        <w:rPr>
          <w:color w:val="000000"/>
        </w:rPr>
        <w:t xml:space="preserve"> </w:t>
      </w:r>
      <w:r w:rsidRPr="00F475D6">
        <w:rPr>
          <w:color w:val="000000" w:themeColor="text1"/>
        </w:rPr>
        <w:t>amânarea la plată a obligaţiilor de plată accesorii, până la data soluţionării cererii de anulare a accesoriilor sau, în cazul în care nu se depune cererea de anulare a accesoriilor, până la data de 30 iunie 2016 inclusiv, pentru contribuabilii care notifică Direcția Generală de Impozite și Taxe Locale a Sectorului 1</w:t>
      </w:r>
      <w:r w:rsidR="00B148E7" w:rsidRPr="00F475D6">
        <w:rPr>
          <w:strike/>
          <w:color w:val="000000" w:themeColor="text1"/>
          <w:lang w:val="ro-RO"/>
        </w:rPr>
        <w:t>,</w:t>
      </w:r>
      <w:r w:rsidR="00B148E7" w:rsidRPr="00F475D6">
        <w:rPr>
          <w:color w:val="FF0000"/>
        </w:rPr>
        <w:t xml:space="preserve">  </w:t>
      </w:r>
      <w:r w:rsidR="00B148E7" w:rsidRPr="00F475D6">
        <w:rPr>
          <w:color w:val="000000" w:themeColor="text1"/>
        </w:rPr>
        <w:t xml:space="preserve">conform dispozitiilor art. </w:t>
      </w:r>
      <w:proofErr w:type="gramStart"/>
      <w:r w:rsidR="00B148E7" w:rsidRPr="00F475D6">
        <w:rPr>
          <w:color w:val="000000" w:themeColor="text1"/>
        </w:rPr>
        <w:t>5 alin.</w:t>
      </w:r>
      <w:proofErr w:type="gramEnd"/>
      <w:r w:rsidR="00B148E7" w:rsidRPr="00F475D6">
        <w:rPr>
          <w:color w:val="000000" w:themeColor="text1"/>
        </w:rPr>
        <w:t xml:space="preserve"> (1) </w:t>
      </w:r>
      <w:proofErr w:type="gramStart"/>
      <w:r w:rsidR="00B148E7" w:rsidRPr="00F475D6">
        <w:rPr>
          <w:color w:val="000000" w:themeColor="text1"/>
        </w:rPr>
        <w:t>din</w:t>
      </w:r>
      <w:proofErr w:type="gramEnd"/>
      <w:r w:rsidR="00B148E7" w:rsidRPr="00F475D6">
        <w:rPr>
          <w:color w:val="000000" w:themeColor="text1"/>
        </w:rPr>
        <w:t xml:space="preserve"> </w:t>
      </w:r>
      <w:r w:rsidR="00B148E7" w:rsidRPr="00F475D6">
        <w:rPr>
          <w:color w:val="000000" w:themeColor="text1"/>
          <w:lang w:val="ro-RO"/>
        </w:rPr>
        <w:t>O.U.G. nr. 44/2015, privind acordarea unor facilităţi fiscale</w:t>
      </w:r>
      <w:r w:rsidR="00B148E7" w:rsidRPr="00F475D6">
        <w:rPr>
          <w:color w:val="000000" w:themeColor="text1"/>
        </w:rPr>
        <w:t xml:space="preserve">; </w:t>
      </w:r>
    </w:p>
    <w:p w:rsidR="00E344AD" w:rsidRPr="00F475D6" w:rsidRDefault="00E344AD" w:rsidP="00E56A54">
      <w:pPr>
        <w:pStyle w:val="NormalWeb"/>
        <w:ind w:right="-330"/>
        <w:jc w:val="both"/>
      </w:pPr>
      <w:r w:rsidRPr="00F475D6">
        <w:rPr>
          <w:b/>
          <w:bCs/>
          <w:color w:val="000000"/>
        </w:rPr>
        <w:t>b)</w:t>
      </w:r>
      <w:r w:rsidRPr="00F475D6">
        <w:rPr>
          <w:color w:val="000000"/>
        </w:rPr>
        <w:t xml:space="preserve"> </w:t>
      </w:r>
      <w:proofErr w:type="gramStart"/>
      <w:r w:rsidRPr="00F475D6">
        <w:rPr>
          <w:color w:val="000000"/>
        </w:rPr>
        <w:t>anularea</w:t>
      </w:r>
      <w:proofErr w:type="gramEnd"/>
      <w:r w:rsidRPr="00F475D6">
        <w:rPr>
          <w:color w:val="000000"/>
        </w:rPr>
        <w:t xml:space="preserve"> obligaţiilor de plată accesorii. </w:t>
      </w:r>
    </w:p>
    <w:p w:rsidR="00E344AD" w:rsidRPr="00F475D6" w:rsidRDefault="00E344AD" w:rsidP="00E56A54">
      <w:pPr>
        <w:pStyle w:val="NormalWeb"/>
        <w:ind w:right="-330"/>
        <w:jc w:val="both"/>
      </w:pPr>
      <w:r w:rsidRPr="00F475D6">
        <w:rPr>
          <w:color w:val="000000"/>
        </w:rPr>
        <w:t>   </w:t>
      </w:r>
      <w:r w:rsidRPr="00F475D6">
        <w:rPr>
          <w:b/>
          <w:bCs/>
          <w:color w:val="000000"/>
        </w:rPr>
        <w:t>(2)</w:t>
      </w:r>
      <w:r w:rsidRPr="00F475D6">
        <w:rPr>
          <w:color w:val="000000"/>
        </w:rPr>
        <w:t xml:space="preserve"> Categoria de obligaţii de plată accesorii care, potrivit legii, poate face obiectul facilităţilor fiscale prevăzute la alin. (1) </w:t>
      </w:r>
      <w:proofErr w:type="gramStart"/>
      <w:r w:rsidRPr="00F475D6">
        <w:rPr>
          <w:color w:val="000000"/>
        </w:rPr>
        <w:t>este</w:t>
      </w:r>
      <w:proofErr w:type="gramEnd"/>
      <w:r w:rsidRPr="00F475D6">
        <w:rPr>
          <w:color w:val="000000"/>
        </w:rPr>
        <w:t xml:space="preserve"> cota de </w:t>
      </w:r>
      <w:r w:rsidR="00D7193E" w:rsidRPr="00F475D6">
        <w:rPr>
          <w:b/>
          <w:bCs/>
          <w:color w:val="000000"/>
        </w:rPr>
        <w:t>5</w:t>
      </w:r>
      <w:r w:rsidR="00E27AEC" w:rsidRPr="00F475D6">
        <w:rPr>
          <w:b/>
          <w:bCs/>
          <w:color w:val="000000"/>
        </w:rPr>
        <w:t xml:space="preserve">0 </w:t>
      </w:r>
      <w:r w:rsidRPr="00F475D6">
        <w:rPr>
          <w:b/>
          <w:bCs/>
          <w:color w:val="000000"/>
        </w:rPr>
        <w:t>%</w:t>
      </w:r>
      <w:r w:rsidRPr="00F475D6">
        <w:rPr>
          <w:color w:val="000000"/>
        </w:rPr>
        <w:t xml:space="preserve"> din majorările de întârziere datorate ca urmare a neachitării la termen a obligațiilor de plată restante la bugetul local al Sectorului 1 al Municipiului București; </w:t>
      </w:r>
    </w:p>
    <w:p w:rsidR="00E344AD" w:rsidRPr="00F475D6" w:rsidRDefault="00E344AD" w:rsidP="00E56A54">
      <w:pPr>
        <w:pStyle w:val="NormalWeb"/>
        <w:ind w:right="-330"/>
        <w:jc w:val="both"/>
      </w:pPr>
      <w:r w:rsidRPr="00F475D6">
        <w:rPr>
          <w:b/>
          <w:bCs/>
          <w:color w:val="000000"/>
        </w:rPr>
        <w:t>(3)</w:t>
      </w:r>
      <w:r w:rsidRPr="00F475D6">
        <w:rPr>
          <w:color w:val="000000"/>
        </w:rPr>
        <w:t xml:space="preserve"> Obligaţiile de plată accesorii prevăzute la alin. (2) </w:t>
      </w:r>
      <w:proofErr w:type="gramStart"/>
      <w:r w:rsidRPr="00F475D6">
        <w:rPr>
          <w:color w:val="000000"/>
        </w:rPr>
        <w:t>sunt</w:t>
      </w:r>
      <w:proofErr w:type="gramEnd"/>
      <w:r w:rsidRPr="00F475D6">
        <w:rPr>
          <w:color w:val="000000"/>
        </w:rPr>
        <w:t xml:space="preserve"> aferente: </w:t>
      </w:r>
    </w:p>
    <w:p w:rsidR="00E344AD" w:rsidRPr="00F475D6" w:rsidRDefault="00E344AD" w:rsidP="00E56A54">
      <w:pPr>
        <w:pStyle w:val="NormalWeb"/>
        <w:numPr>
          <w:ilvl w:val="0"/>
          <w:numId w:val="7"/>
        </w:numPr>
        <w:ind w:right="-330"/>
        <w:jc w:val="both"/>
      </w:pPr>
      <w:r w:rsidRPr="00F475D6">
        <w:rPr>
          <w:color w:val="000000"/>
        </w:rPr>
        <w:t xml:space="preserve">obligaţiilor de plată principale restante la 30 septembrie 2015 inclusiv; </w:t>
      </w:r>
    </w:p>
    <w:p w:rsidR="00E344AD" w:rsidRPr="00F475D6" w:rsidRDefault="00E344AD" w:rsidP="00E56A54">
      <w:pPr>
        <w:pStyle w:val="NormalWeb"/>
        <w:numPr>
          <w:ilvl w:val="0"/>
          <w:numId w:val="7"/>
        </w:numPr>
        <w:ind w:right="-330"/>
        <w:jc w:val="both"/>
      </w:pPr>
      <w:r w:rsidRPr="00F475D6">
        <w:rPr>
          <w:color w:val="000000"/>
        </w:rPr>
        <w:t xml:space="preserve">obligaţiilor de plată principale declarate suplimentar de contribuabil prin declaraţie rectificativă prin care se corectează obligaţiile fiscale principale cu scadenţe anterioare datei de 30 septembrie 2015 inclusiv; </w:t>
      </w:r>
    </w:p>
    <w:p w:rsidR="00E344AD" w:rsidRPr="00F475D6" w:rsidRDefault="00E344AD" w:rsidP="00E56A54">
      <w:pPr>
        <w:pStyle w:val="NormalWeb"/>
        <w:numPr>
          <w:ilvl w:val="0"/>
          <w:numId w:val="7"/>
        </w:numPr>
        <w:ind w:right="-330"/>
        <w:jc w:val="both"/>
      </w:pPr>
      <w:r w:rsidRPr="00F475D6">
        <w:rPr>
          <w:color w:val="000000"/>
        </w:rPr>
        <w:t xml:space="preserve">obligaţiilor de plată principale cu termene de plată până la 30 septembrie 2015 inclusiv şi stinse până la această dată; </w:t>
      </w:r>
    </w:p>
    <w:p w:rsidR="00E344AD" w:rsidRPr="00F475D6" w:rsidRDefault="00E344AD" w:rsidP="00E56A54">
      <w:pPr>
        <w:pStyle w:val="NormalWeb"/>
        <w:numPr>
          <w:ilvl w:val="0"/>
          <w:numId w:val="7"/>
        </w:numPr>
        <w:ind w:right="-330"/>
        <w:jc w:val="both"/>
      </w:pPr>
      <w:r w:rsidRPr="00F475D6">
        <w:rPr>
          <w:color w:val="000000"/>
        </w:rPr>
        <w:t> </w:t>
      </w:r>
      <w:proofErr w:type="gramStart"/>
      <w:r w:rsidRPr="00F475D6">
        <w:rPr>
          <w:color w:val="000000"/>
        </w:rPr>
        <w:t>obligaţiilor</w:t>
      </w:r>
      <w:proofErr w:type="gramEnd"/>
      <w:r w:rsidRPr="00F475D6">
        <w:rPr>
          <w:color w:val="000000"/>
        </w:rPr>
        <w:t xml:space="preserve"> de plată principale cuprinse în decizii de impunere emise ca urmare a unei inspecţii fiscale în derulare la data intrării în vigoare a </w:t>
      </w:r>
      <w:r w:rsidRPr="00F475D6">
        <w:rPr>
          <w:lang w:val="ro-RO"/>
        </w:rPr>
        <w:t>Hotărârii Consiliului Local a Sectorului 1 al Municipiului București.</w:t>
      </w:r>
    </w:p>
    <w:p w:rsidR="00E344AD" w:rsidRPr="00F475D6" w:rsidRDefault="00E344AD" w:rsidP="00E56A54">
      <w:pPr>
        <w:pStyle w:val="NormalWeb"/>
        <w:ind w:right="-330"/>
        <w:jc w:val="both"/>
      </w:pPr>
      <w:r w:rsidRPr="00F475D6">
        <w:rPr>
          <w:b/>
          <w:color w:val="000000"/>
        </w:rPr>
        <w:t>(4)</w:t>
      </w:r>
      <w:r w:rsidRPr="00F475D6">
        <w:rPr>
          <w:color w:val="000000"/>
        </w:rPr>
        <w:t xml:space="preserve"> Prin inspecţii fiscale în derulare la data intrării în vigoare </w:t>
      </w:r>
      <w:proofErr w:type="gramStart"/>
      <w:r w:rsidRPr="00F475D6">
        <w:rPr>
          <w:color w:val="000000"/>
        </w:rPr>
        <w:t>a</w:t>
      </w:r>
      <w:proofErr w:type="gramEnd"/>
      <w:r w:rsidRPr="00F475D6">
        <w:rPr>
          <w:color w:val="000000"/>
        </w:rPr>
        <w:t xml:space="preserve"> ordonanţei de urgenţă se înţeleg inspecţiile începute anterior acestei date şi pentru care s-a emis decizie de impunere după această dată.</w:t>
      </w:r>
    </w:p>
    <w:p w:rsidR="00E344AD" w:rsidRPr="00F475D6" w:rsidRDefault="00E344AD" w:rsidP="00E344AD">
      <w:pPr>
        <w:pStyle w:val="NormalWeb"/>
        <w:ind w:left="720"/>
        <w:jc w:val="both"/>
      </w:pPr>
    </w:p>
    <w:p w:rsidR="00E344AD" w:rsidRPr="00F475D6" w:rsidRDefault="00E344AD" w:rsidP="00E344AD">
      <w:pPr>
        <w:pStyle w:val="NormalWeb"/>
        <w:jc w:val="both"/>
      </w:pPr>
      <w:r w:rsidRPr="00F475D6">
        <w:rPr>
          <w:b/>
          <w:bCs/>
        </w:rPr>
        <w:t xml:space="preserve">Art.2 </w:t>
      </w:r>
      <w:r w:rsidRPr="00F475D6">
        <w:rPr>
          <w:b/>
          <w:bCs/>
          <w:color w:val="000000"/>
        </w:rPr>
        <w:t xml:space="preserve">  Procedura de acordare a amânării la plată </w:t>
      </w:r>
    </w:p>
    <w:p w:rsidR="00E344AD" w:rsidRPr="00F475D6" w:rsidRDefault="00DE6490" w:rsidP="00DE6490">
      <w:pPr>
        <w:pStyle w:val="NormalWeb"/>
        <w:numPr>
          <w:ilvl w:val="0"/>
          <w:numId w:val="8"/>
        </w:numPr>
        <w:tabs>
          <w:tab w:val="left" w:pos="502"/>
        </w:tabs>
        <w:ind w:left="0" w:right="-283" w:firstLine="0"/>
        <w:jc w:val="both"/>
      </w:pPr>
      <w:r w:rsidRPr="00F475D6">
        <w:rPr>
          <w:color w:val="000000"/>
        </w:rPr>
        <w:t xml:space="preserve"> </w:t>
      </w:r>
      <w:r w:rsidR="00E344AD" w:rsidRPr="00F475D6">
        <w:rPr>
          <w:color w:val="000000"/>
        </w:rPr>
        <w:t xml:space="preserve">Contribuabilii îşi exprimă intenţia de a beneficia de anularea obligaţiilor de plată accesorii potrivit ordonanţei de urgenţă, prin depunerea la registratura </w:t>
      </w:r>
      <w:r w:rsidR="00E344AD" w:rsidRPr="00F475D6">
        <w:t>Direcției Generale de Impozite și Taxe Locale a Sectorului 1</w:t>
      </w:r>
      <w:r w:rsidR="00E344AD" w:rsidRPr="00F475D6">
        <w:rPr>
          <w:color w:val="000000"/>
        </w:rPr>
        <w:t xml:space="preserve"> sau prin comunicarea prin poştă, cu scrisoare recomandată cu confirmare de primire, a unei notificări. </w:t>
      </w:r>
    </w:p>
    <w:p w:rsidR="00E344AD" w:rsidRPr="00F475D6" w:rsidRDefault="00DE6490" w:rsidP="00DE6490">
      <w:pPr>
        <w:pStyle w:val="NormalWeb"/>
        <w:numPr>
          <w:ilvl w:val="0"/>
          <w:numId w:val="8"/>
        </w:numPr>
        <w:tabs>
          <w:tab w:val="left" w:pos="502"/>
        </w:tabs>
        <w:ind w:left="0" w:right="-283" w:firstLine="0"/>
        <w:jc w:val="both"/>
      </w:pPr>
      <w:r w:rsidRPr="00F475D6">
        <w:rPr>
          <w:color w:val="000000"/>
        </w:rPr>
        <w:t xml:space="preserve">  </w:t>
      </w:r>
      <w:r w:rsidR="00E344AD" w:rsidRPr="00F475D6">
        <w:rPr>
          <w:color w:val="000000"/>
        </w:rPr>
        <w:t xml:space="preserve">Notificarea se soluţionează în termen de cel mult </w:t>
      </w:r>
      <w:r w:rsidR="00E344AD" w:rsidRPr="00F475D6">
        <w:rPr>
          <w:b/>
          <w:bCs/>
          <w:color w:val="000000"/>
        </w:rPr>
        <w:t>10</w:t>
      </w:r>
      <w:r w:rsidR="00E344AD" w:rsidRPr="00F475D6">
        <w:rPr>
          <w:color w:val="000000"/>
        </w:rPr>
        <w:t xml:space="preserve"> zile lucrătoare de la data înregistrării acesteia, de către </w:t>
      </w:r>
      <w:r w:rsidR="00E344AD" w:rsidRPr="00F475D6">
        <w:t>Direcția Generală de Impozite și Taxe Locale a Sectorului 1</w:t>
      </w:r>
      <w:r w:rsidR="00E344AD" w:rsidRPr="00F475D6">
        <w:rPr>
          <w:color w:val="000000"/>
        </w:rPr>
        <w:t xml:space="preserve">, prin emiterea </w:t>
      </w:r>
      <w:r w:rsidR="00E344AD" w:rsidRPr="00F475D6">
        <w:rPr>
          <w:color w:val="000000"/>
        </w:rPr>
        <w:lastRenderedPageBreak/>
        <w:t xml:space="preserve">unei decizii de amânare la plată a obligaţiilor de plată accesorii, prevăzută în anexa nr. 1. Notificările depuse anterior </w:t>
      </w:r>
      <w:r w:rsidR="00E27AEC" w:rsidRPr="00F475D6">
        <w:rPr>
          <w:color w:val="000000"/>
        </w:rPr>
        <w:t>aprobarii</w:t>
      </w:r>
      <w:r w:rsidR="00E344AD" w:rsidRPr="00F475D6">
        <w:rPr>
          <w:color w:val="000000"/>
        </w:rPr>
        <w:t xml:space="preserve"> prezentei proceduri, se soluţionează în termen de cel mult </w:t>
      </w:r>
      <w:r w:rsidR="00E344AD" w:rsidRPr="00F475D6">
        <w:rPr>
          <w:b/>
          <w:bCs/>
          <w:color w:val="000000"/>
        </w:rPr>
        <w:t>10</w:t>
      </w:r>
      <w:r w:rsidR="00E344AD" w:rsidRPr="00F475D6">
        <w:rPr>
          <w:color w:val="000000"/>
        </w:rPr>
        <w:t xml:space="preserve"> zile lucrătoare de la data </w:t>
      </w:r>
      <w:r w:rsidR="00E27AEC" w:rsidRPr="00F475D6">
        <w:rPr>
          <w:color w:val="000000"/>
        </w:rPr>
        <w:t>aprobarii</w:t>
      </w:r>
      <w:r w:rsidR="00E344AD" w:rsidRPr="00F475D6">
        <w:rPr>
          <w:color w:val="000000"/>
        </w:rPr>
        <w:t xml:space="preserve">. </w:t>
      </w:r>
    </w:p>
    <w:p w:rsidR="00E344AD" w:rsidRPr="00F475D6" w:rsidRDefault="00E56A54" w:rsidP="00E344AD">
      <w:pPr>
        <w:pStyle w:val="NormalWeb"/>
        <w:numPr>
          <w:ilvl w:val="0"/>
          <w:numId w:val="8"/>
        </w:numPr>
        <w:ind w:right="-283"/>
        <w:jc w:val="both"/>
      </w:pPr>
      <w:r w:rsidRPr="00F475D6">
        <w:rPr>
          <w:color w:val="000000"/>
        </w:rPr>
        <w:t xml:space="preserve">  </w:t>
      </w:r>
      <w:r w:rsidR="00E344AD" w:rsidRPr="00F475D6">
        <w:rPr>
          <w:color w:val="000000"/>
        </w:rPr>
        <w:t xml:space="preserve">Notificarea va cuprinde cel puţin următoarele elemente: </w:t>
      </w:r>
    </w:p>
    <w:p w:rsidR="00E344AD" w:rsidRPr="00F475D6" w:rsidRDefault="00E344AD" w:rsidP="00E344AD">
      <w:pPr>
        <w:pStyle w:val="NormalWeb"/>
        <w:ind w:left="113" w:right="-283"/>
        <w:jc w:val="both"/>
      </w:pPr>
      <w:r w:rsidRPr="00F475D6">
        <w:rPr>
          <w:color w:val="000000"/>
        </w:rPr>
        <w:t>   </w:t>
      </w:r>
      <w:r w:rsidRPr="00F475D6">
        <w:rPr>
          <w:b/>
          <w:bCs/>
          <w:color w:val="000000"/>
        </w:rPr>
        <w:t>a)</w:t>
      </w:r>
      <w:r w:rsidR="00B148E7" w:rsidRPr="00F475D6">
        <w:rPr>
          <w:b/>
          <w:bCs/>
          <w:color w:val="000000"/>
        </w:rPr>
        <w:t xml:space="preserve"> </w:t>
      </w:r>
      <w:r w:rsidRPr="00F475D6">
        <w:rPr>
          <w:color w:val="000000"/>
        </w:rPr>
        <w:t xml:space="preserve">datele de identificare a contribuabilului: denumirea/numele şi prenumele acestuia, a/ale reprezentantului legal/reprezentantului fiscal/împuternicitului, dacă este cazul, domiciliul fiscal, codul de identificare fiscală, numărul de telefon/fax al acestora, adresa de e-mail, inclusiv datele de identificare pentru sediile secundare înregistrate fiscal, potrivit legii; </w:t>
      </w:r>
    </w:p>
    <w:p w:rsidR="00E344AD" w:rsidRPr="00F475D6" w:rsidRDefault="00E344AD" w:rsidP="00E344AD">
      <w:pPr>
        <w:pStyle w:val="NormalWeb"/>
        <w:ind w:left="113" w:right="-283"/>
        <w:jc w:val="both"/>
      </w:pPr>
      <w:r w:rsidRPr="00F475D6">
        <w:rPr>
          <w:color w:val="000000"/>
        </w:rPr>
        <w:t>   </w:t>
      </w:r>
      <w:r w:rsidRPr="00F475D6">
        <w:rPr>
          <w:b/>
          <w:bCs/>
          <w:color w:val="000000"/>
        </w:rPr>
        <w:t>b)</w:t>
      </w:r>
      <w:r w:rsidR="00B148E7" w:rsidRPr="00F475D6">
        <w:rPr>
          <w:b/>
          <w:bCs/>
          <w:color w:val="000000"/>
        </w:rPr>
        <w:t xml:space="preserve"> </w:t>
      </w:r>
      <w:proofErr w:type="gramStart"/>
      <w:r w:rsidRPr="00F475D6">
        <w:rPr>
          <w:color w:val="000000"/>
        </w:rPr>
        <w:t>obiectul</w:t>
      </w:r>
      <w:proofErr w:type="gramEnd"/>
      <w:r w:rsidRPr="00F475D6">
        <w:rPr>
          <w:color w:val="000000"/>
        </w:rPr>
        <w:t xml:space="preserve"> notificării, respectiv intenţia de a beneficia de anularea obligaţiilor de plată accesorii prevăzute la art. </w:t>
      </w:r>
      <w:proofErr w:type="gramStart"/>
      <w:r w:rsidRPr="00F475D6">
        <w:rPr>
          <w:color w:val="000000"/>
        </w:rPr>
        <w:t>1 alin.</w:t>
      </w:r>
      <w:proofErr w:type="gramEnd"/>
      <w:r w:rsidRPr="00F475D6">
        <w:rPr>
          <w:color w:val="000000"/>
        </w:rPr>
        <w:t xml:space="preserve"> (2); </w:t>
      </w:r>
    </w:p>
    <w:p w:rsidR="00E344AD" w:rsidRPr="00F475D6" w:rsidRDefault="00E344AD" w:rsidP="00E344AD">
      <w:pPr>
        <w:pStyle w:val="NormalWeb"/>
        <w:ind w:left="113" w:right="-283"/>
        <w:jc w:val="both"/>
      </w:pPr>
      <w:r w:rsidRPr="00F475D6">
        <w:rPr>
          <w:color w:val="000000"/>
        </w:rPr>
        <w:t>   </w:t>
      </w:r>
      <w:r w:rsidRPr="00F475D6">
        <w:rPr>
          <w:b/>
          <w:bCs/>
          <w:color w:val="000000"/>
        </w:rPr>
        <w:t>c)</w:t>
      </w:r>
      <w:r w:rsidR="00B148E7" w:rsidRPr="00F475D6">
        <w:rPr>
          <w:b/>
          <w:bCs/>
          <w:color w:val="000000"/>
        </w:rPr>
        <w:t xml:space="preserve"> </w:t>
      </w:r>
      <w:proofErr w:type="gramStart"/>
      <w:r w:rsidRPr="00F475D6">
        <w:rPr>
          <w:color w:val="000000"/>
        </w:rPr>
        <w:t>data</w:t>
      </w:r>
      <w:proofErr w:type="gramEnd"/>
      <w:r w:rsidRPr="00F475D6">
        <w:rPr>
          <w:color w:val="000000"/>
        </w:rPr>
        <w:t xml:space="preserve"> şi semnătura contribuabilului/reprezentantului legal/reprezentantului fiscal/împuternicitului. </w:t>
      </w:r>
    </w:p>
    <w:p w:rsidR="00E344AD" w:rsidRPr="00F475D6" w:rsidRDefault="00E344AD" w:rsidP="00B148E7">
      <w:pPr>
        <w:pStyle w:val="NormalWeb"/>
        <w:ind w:right="-330"/>
        <w:jc w:val="both"/>
      </w:pPr>
      <w:r w:rsidRPr="00F475D6">
        <w:rPr>
          <w:color w:val="000000"/>
        </w:rPr>
        <w:t>   </w:t>
      </w:r>
      <w:r w:rsidRPr="00F475D6">
        <w:rPr>
          <w:b/>
          <w:bCs/>
          <w:color w:val="000000"/>
        </w:rPr>
        <w:t>(4)</w:t>
      </w:r>
      <w:r w:rsidRPr="00F475D6">
        <w:rPr>
          <w:color w:val="000000"/>
        </w:rPr>
        <w:t xml:space="preserve"> În baza notificării, </w:t>
      </w:r>
      <w:r w:rsidRPr="00F475D6">
        <w:t>Direcția Generală de Impozite și Taxe Locale a Sectorului 1</w:t>
      </w:r>
      <w:r w:rsidRPr="00F475D6">
        <w:rPr>
          <w:color w:val="000000"/>
        </w:rPr>
        <w:t xml:space="preserve"> emite şi comunică: </w:t>
      </w:r>
    </w:p>
    <w:p w:rsidR="00E344AD" w:rsidRPr="00F475D6" w:rsidRDefault="00E344AD" w:rsidP="00E344AD">
      <w:pPr>
        <w:pStyle w:val="NormalWeb"/>
        <w:jc w:val="both"/>
      </w:pPr>
      <w:r w:rsidRPr="00F475D6">
        <w:rPr>
          <w:color w:val="000000"/>
        </w:rPr>
        <w:t>   </w:t>
      </w:r>
      <w:r w:rsidRPr="00F475D6">
        <w:rPr>
          <w:b/>
          <w:bCs/>
          <w:color w:val="000000"/>
        </w:rPr>
        <w:t>a)</w:t>
      </w:r>
      <w:r w:rsidRPr="00F475D6">
        <w:rPr>
          <w:color w:val="000000"/>
        </w:rPr>
        <w:t xml:space="preserve"> </w:t>
      </w:r>
      <w:proofErr w:type="gramStart"/>
      <w:r w:rsidRPr="00F475D6">
        <w:rPr>
          <w:color w:val="000000"/>
        </w:rPr>
        <w:t>contribuabilului</w:t>
      </w:r>
      <w:proofErr w:type="gramEnd"/>
      <w:r w:rsidRPr="00F475D6">
        <w:rPr>
          <w:color w:val="000000"/>
        </w:rPr>
        <w:t xml:space="preserve"> - decizia de amânare la plată a obligaţiilor de plată accesorii; </w:t>
      </w:r>
    </w:p>
    <w:p w:rsidR="00E344AD" w:rsidRPr="00F475D6" w:rsidRDefault="00E344AD" w:rsidP="00891673">
      <w:pPr>
        <w:pStyle w:val="NormalWeb"/>
        <w:ind w:right="-330"/>
        <w:jc w:val="both"/>
      </w:pPr>
      <w:r w:rsidRPr="00F475D6">
        <w:rPr>
          <w:color w:val="000000"/>
        </w:rPr>
        <w:t>   </w:t>
      </w:r>
      <w:r w:rsidRPr="00F475D6">
        <w:rPr>
          <w:b/>
          <w:bCs/>
          <w:color w:val="000000"/>
        </w:rPr>
        <w:t>b)</w:t>
      </w:r>
      <w:r w:rsidRPr="00F475D6">
        <w:rPr>
          <w:color w:val="000000"/>
        </w:rPr>
        <w:t xml:space="preserve"> </w:t>
      </w:r>
      <w:proofErr w:type="gramStart"/>
      <w:r w:rsidRPr="00F475D6">
        <w:rPr>
          <w:color w:val="000000"/>
        </w:rPr>
        <w:t>instituţiilor</w:t>
      </w:r>
      <w:proofErr w:type="gramEnd"/>
      <w:r w:rsidRPr="00F475D6">
        <w:rPr>
          <w:color w:val="000000"/>
        </w:rPr>
        <w:t xml:space="preserve"> de credit la care debitorul are deschise conturile bancare şi/sau terţilor popriţi care deţin/datorează sume de bani debitorului - adresa de sistare temporară, totală sau parţială, a executării silite prin poprire. </w:t>
      </w:r>
    </w:p>
    <w:p w:rsidR="00E344AD" w:rsidRPr="00F475D6" w:rsidRDefault="00E344AD" w:rsidP="00891673">
      <w:pPr>
        <w:pStyle w:val="NormalWeb"/>
        <w:ind w:right="-330"/>
        <w:jc w:val="both"/>
      </w:pPr>
      <w:r w:rsidRPr="00F475D6">
        <w:rPr>
          <w:color w:val="000000"/>
        </w:rPr>
        <w:t>   </w:t>
      </w:r>
      <w:r w:rsidRPr="00F475D6">
        <w:rPr>
          <w:b/>
          <w:bCs/>
          <w:color w:val="000000"/>
        </w:rPr>
        <w:t>(5)</w:t>
      </w:r>
      <w:r w:rsidRPr="00F475D6">
        <w:rPr>
          <w:color w:val="000000"/>
        </w:rPr>
        <w:t xml:space="preserve"> Odată cu emiterea actelor prevăzute la alin. (4), pentru obligaţiile de plată accesorii care fac obiectul amânării la plată: </w:t>
      </w:r>
    </w:p>
    <w:p w:rsidR="00E344AD" w:rsidRPr="00F475D6" w:rsidRDefault="00E344AD" w:rsidP="00891673">
      <w:pPr>
        <w:pStyle w:val="NormalWeb"/>
        <w:ind w:right="-330"/>
        <w:jc w:val="both"/>
      </w:pPr>
      <w:r w:rsidRPr="00F475D6">
        <w:rPr>
          <w:color w:val="000000"/>
        </w:rPr>
        <w:t>   </w:t>
      </w:r>
      <w:r w:rsidRPr="00F475D6">
        <w:rPr>
          <w:b/>
          <w:bCs/>
          <w:color w:val="000000"/>
        </w:rPr>
        <w:t>a)</w:t>
      </w:r>
      <w:r w:rsidRPr="00F475D6">
        <w:rPr>
          <w:color w:val="000000"/>
        </w:rPr>
        <w:t xml:space="preserve"> </w:t>
      </w:r>
      <w:proofErr w:type="gramStart"/>
      <w:r w:rsidRPr="00F475D6">
        <w:rPr>
          <w:color w:val="000000"/>
        </w:rPr>
        <w:t>nu</w:t>
      </w:r>
      <w:proofErr w:type="gramEnd"/>
      <w:r w:rsidRPr="00F475D6">
        <w:rPr>
          <w:color w:val="000000"/>
        </w:rPr>
        <w:t xml:space="preserve"> începe sau se suspendă, după caz, procedura de executare silită; </w:t>
      </w:r>
    </w:p>
    <w:p w:rsidR="00E344AD" w:rsidRPr="00F475D6" w:rsidRDefault="00E344AD" w:rsidP="00891673">
      <w:pPr>
        <w:pStyle w:val="NormalWeb"/>
        <w:ind w:right="-330"/>
        <w:jc w:val="both"/>
      </w:pPr>
      <w:r w:rsidRPr="00F475D6">
        <w:rPr>
          <w:color w:val="000000"/>
        </w:rPr>
        <w:t>   </w:t>
      </w:r>
      <w:r w:rsidRPr="00F475D6">
        <w:rPr>
          <w:b/>
          <w:bCs/>
          <w:color w:val="000000"/>
        </w:rPr>
        <w:t>b)</w:t>
      </w:r>
      <w:r w:rsidRPr="00F475D6">
        <w:rPr>
          <w:color w:val="000000"/>
        </w:rPr>
        <w:t xml:space="preserve"> </w:t>
      </w:r>
      <w:r w:rsidRPr="00F475D6">
        <w:rPr>
          <w:bCs/>
          <w:color w:val="000000"/>
        </w:rPr>
        <w:t>nu se efectuează stingerea până la data soluţionării cererii de anulare a accesoriilor sau până la data de 30 iunie 2016 inclusiv, în cazul în care nu se depune această cerere.</w:t>
      </w:r>
      <w:r w:rsidRPr="00F475D6">
        <w:rPr>
          <w:b/>
          <w:bCs/>
          <w:color w:val="000000"/>
        </w:rPr>
        <w:t xml:space="preserve"> </w:t>
      </w:r>
    </w:p>
    <w:p w:rsidR="00E344AD" w:rsidRPr="00F475D6" w:rsidRDefault="00E344AD" w:rsidP="00891673">
      <w:pPr>
        <w:pStyle w:val="NormalWeb"/>
        <w:ind w:right="-330"/>
        <w:jc w:val="both"/>
      </w:pPr>
      <w:r w:rsidRPr="00F475D6">
        <w:rPr>
          <w:color w:val="000000"/>
        </w:rPr>
        <w:t>   </w:t>
      </w:r>
      <w:r w:rsidRPr="00F475D6">
        <w:rPr>
          <w:b/>
          <w:bCs/>
          <w:color w:val="000000"/>
        </w:rPr>
        <w:t>(6)</w:t>
      </w:r>
      <w:r w:rsidRPr="00F475D6">
        <w:rPr>
          <w:color w:val="000000"/>
        </w:rPr>
        <w:t xml:space="preserve"> În situaţia în care pe perioada amânării </w:t>
      </w:r>
      <w:proofErr w:type="gramStart"/>
      <w:r w:rsidRPr="00F475D6">
        <w:rPr>
          <w:color w:val="000000"/>
        </w:rPr>
        <w:t>la</w:t>
      </w:r>
      <w:proofErr w:type="gramEnd"/>
      <w:r w:rsidRPr="00F475D6">
        <w:rPr>
          <w:color w:val="000000"/>
        </w:rPr>
        <w:t xml:space="preserve"> plată se emite decizie referitoare la obligaţiile de plată accesorii care cuprinde obligaţii de plată accesorii prevăzute la art. </w:t>
      </w:r>
      <w:proofErr w:type="gramStart"/>
      <w:r w:rsidRPr="00F475D6">
        <w:rPr>
          <w:color w:val="000000"/>
        </w:rPr>
        <w:t>1 alin.</w:t>
      </w:r>
      <w:proofErr w:type="gramEnd"/>
      <w:r w:rsidRPr="00F475D6">
        <w:rPr>
          <w:color w:val="000000"/>
        </w:rPr>
        <w:t xml:space="preserve"> (2), </w:t>
      </w:r>
      <w:r w:rsidRPr="00F475D6">
        <w:t>Direcția Generală de Impozite și Taxe Locale a Sectorului 1</w:t>
      </w:r>
      <w:r w:rsidRPr="00F475D6">
        <w:rPr>
          <w:color w:val="000000"/>
        </w:rPr>
        <w:t xml:space="preserve"> emite, odată cu această decizie, şi decizia de modificare a deciziei de amânare la plată a obligaţiilor de plată accesorii, prevăzută în anexa nr. </w:t>
      </w:r>
      <w:proofErr w:type="gramStart"/>
      <w:r w:rsidRPr="00F475D6">
        <w:rPr>
          <w:color w:val="000000"/>
        </w:rPr>
        <w:t>2, prevederile alin.</w:t>
      </w:r>
      <w:proofErr w:type="gramEnd"/>
      <w:r w:rsidRPr="00F475D6">
        <w:rPr>
          <w:color w:val="000000"/>
        </w:rPr>
        <w:t xml:space="preserve"> (4) și (5) aplicându-se în mod corespunzător ori de câte ori </w:t>
      </w:r>
      <w:proofErr w:type="gramStart"/>
      <w:r w:rsidRPr="00F475D6">
        <w:rPr>
          <w:color w:val="000000"/>
        </w:rPr>
        <w:t>este</w:t>
      </w:r>
      <w:proofErr w:type="gramEnd"/>
      <w:r w:rsidRPr="00F475D6">
        <w:rPr>
          <w:color w:val="000000"/>
        </w:rPr>
        <w:t xml:space="preserve"> cazul. Decizia de modificare a deciziei de amânare la plată </w:t>
      </w:r>
      <w:proofErr w:type="gramStart"/>
      <w:r w:rsidRPr="00F475D6">
        <w:rPr>
          <w:color w:val="000000"/>
        </w:rPr>
        <w:t>a</w:t>
      </w:r>
      <w:proofErr w:type="gramEnd"/>
      <w:r w:rsidRPr="00F475D6">
        <w:rPr>
          <w:color w:val="000000"/>
        </w:rPr>
        <w:t xml:space="preserve"> obligaţiilor de plată accesorii înlocuieşte decizia emisă anterior. Amânarea </w:t>
      </w:r>
      <w:proofErr w:type="gramStart"/>
      <w:r w:rsidRPr="00F475D6">
        <w:rPr>
          <w:color w:val="000000"/>
        </w:rPr>
        <w:t>la</w:t>
      </w:r>
      <w:proofErr w:type="gramEnd"/>
      <w:r w:rsidRPr="00F475D6">
        <w:rPr>
          <w:color w:val="000000"/>
        </w:rPr>
        <w:t xml:space="preserve"> plată a obligaţiilor de plată accesorii se acordă în baza notificării iniţiale. </w:t>
      </w:r>
    </w:p>
    <w:p w:rsidR="00E344AD" w:rsidRPr="00F475D6" w:rsidRDefault="00E344AD" w:rsidP="00891673">
      <w:pPr>
        <w:pStyle w:val="NormalWeb"/>
        <w:ind w:right="-330"/>
        <w:jc w:val="both"/>
      </w:pPr>
      <w:r w:rsidRPr="00F475D6">
        <w:rPr>
          <w:color w:val="000000"/>
        </w:rPr>
        <w:t>   </w:t>
      </w:r>
      <w:r w:rsidRPr="00F475D6">
        <w:rPr>
          <w:b/>
          <w:bCs/>
          <w:color w:val="000000"/>
        </w:rPr>
        <w:t>(7)</w:t>
      </w:r>
      <w:r w:rsidRPr="00F475D6">
        <w:rPr>
          <w:color w:val="000000"/>
        </w:rPr>
        <w:t xml:space="preserve"> În cazul în care, ulterior emiterii deciziilor de amânare la plată a obligaţiilor de plată accesorii, se constată erori în conţinutul acestora, pe baza documentelor care atestă această situaţie, </w:t>
      </w:r>
      <w:r w:rsidRPr="00F475D6">
        <w:t>Direcția Generală de Impozite și Taxe Locale a Sectorului 1</w:t>
      </w:r>
      <w:r w:rsidRPr="00F475D6">
        <w:rPr>
          <w:color w:val="000000"/>
        </w:rPr>
        <w:t xml:space="preserve"> emite decizie de modificare a deciziei de amânare la plată a obligaţiilor de plată accesorii. </w:t>
      </w:r>
    </w:p>
    <w:p w:rsidR="00E344AD" w:rsidRPr="00F475D6" w:rsidRDefault="00E344AD" w:rsidP="00891673">
      <w:pPr>
        <w:pStyle w:val="NormalWeb"/>
        <w:ind w:right="-330"/>
        <w:jc w:val="both"/>
      </w:pPr>
      <w:r w:rsidRPr="00F475D6">
        <w:rPr>
          <w:color w:val="000000"/>
        </w:rPr>
        <w:t>   </w:t>
      </w:r>
      <w:r w:rsidRPr="00F475D6">
        <w:rPr>
          <w:b/>
          <w:bCs/>
          <w:color w:val="000000"/>
        </w:rPr>
        <w:t>(8)</w:t>
      </w:r>
      <w:r w:rsidRPr="00F475D6">
        <w:rPr>
          <w:color w:val="000000"/>
        </w:rPr>
        <w:t xml:space="preserve"> În situaţia în care contribuabilul nu depune cererea de anulare </w:t>
      </w:r>
      <w:proofErr w:type="gramStart"/>
      <w:r w:rsidRPr="00F475D6">
        <w:rPr>
          <w:color w:val="000000"/>
        </w:rPr>
        <w:t>a</w:t>
      </w:r>
      <w:proofErr w:type="gramEnd"/>
      <w:r w:rsidRPr="00F475D6">
        <w:rPr>
          <w:color w:val="000000"/>
        </w:rPr>
        <w:t xml:space="preserve"> accesoriilor până la data de 30 iunie 2016, </w:t>
      </w:r>
      <w:r w:rsidRPr="00F475D6">
        <w:t>Direcția Generală de Impozite și Taxe Locale a Sectorului 1</w:t>
      </w:r>
      <w:r w:rsidRPr="00F475D6">
        <w:rPr>
          <w:color w:val="000000"/>
        </w:rPr>
        <w:t xml:space="preserve"> emite şi comunică decizia de pierdere a valabilităţii amânării la plată a obligaţiilor de plată accesorii, prevăzută în anexa nr. 3. </w:t>
      </w:r>
    </w:p>
    <w:p w:rsidR="00E344AD" w:rsidRPr="00F475D6" w:rsidRDefault="00E344AD" w:rsidP="00891673">
      <w:pPr>
        <w:pStyle w:val="NormalWeb"/>
        <w:ind w:right="-330"/>
        <w:jc w:val="both"/>
      </w:pPr>
    </w:p>
    <w:p w:rsidR="00E344AD" w:rsidRPr="00F475D6" w:rsidRDefault="00E344AD" w:rsidP="00891673">
      <w:pPr>
        <w:pStyle w:val="NormalWeb"/>
        <w:ind w:right="-330"/>
        <w:jc w:val="both"/>
      </w:pPr>
      <w:r w:rsidRPr="00F475D6">
        <w:rPr>
          <w:b/>
          <w:bCs/>
        </w:rPr>
        <w:t xml:space="preserve">Art. 3 </w:t>
      </w:r>
      <w:r w:rsidRPr="00F475D6">
        <w:rPr>
          <w:b/>
          <w:bCs/>
          <w:color w:val="000000"/>
        </w:rPr>
        <w:t xml:space="preserve">Procedura de acordare </w:t>
      </w:r>
      <w:proofErr w:type="gramStart"/>
      <w:r w:rsidRPr="00F475D6">
        <w:rPr>
          <w:b/>
          <w:bCs/>
          <w:color w:val="000000"/>
        </w:rPr>
        <w:t>a</w:t>
      </w:r>
      <w:proofErr w:type="gramEnd"/>
      <w:r w:rsidRPr="00F475D6">
        <w:rPr>
          <w:b/>
          <w:bCs/>
          <w:color w:val="000000"/>
        </w:rPr>
        <w:t xml:space="preserve"> anulării obligaţiilor de plată accesorii</w:t>
      </w:r>
    </w:p>
    <w:p w:rsidR="00E344AD" w:rsidRPr="00F475D6" w:rsidRDefault="00E344AD" w:rsidP="00891673">
      <w:pPr>
        <w:pStyle w:val="NormalWeb"/>
        <w:ind w:right="-330"/>
        <w:jc w:val="both"/>
      </w:pPr>
      <w:bookmarkStart w:id="1" w:name="tree#48"/>
      <w:bookmarkStart w:id="2" w:name="ref#"/>
      <w:bookmarkStart w:id="3" w:name="tree#49"/>
      <w:bookmarkEnd w:id="1"/>
      <w:bookmarkEnd w:id="2"/>
      <w:bookmarkEnd w:id="3"/>
      <w:r w:rsidRPr="00F475D6">
        <w:rPr>
          <w:b/>
          <w:bCs/>
          <w:color w:val="000000"/>
          <w:lang w:val="fr-FR"/>
        </w:rPr>
        <w:t xml:space="preserve">(1) </w:t>
      </w:r>
      <w:r w:rsidRPr="00F475D6">
        <w:rPr>
          <w:color w:val="000000"/>
          <w:lang w:val="fr-FR"/>
        </w:rPr>
        <w:t xml:space="preserve">Anularea obligaţiilor de plată accesorii se solicită de către contribuabili, inclusiv de către cei care au notificat </w:t>
      </w:r>
      <w:r w:rsidRPr="00F475D6">
        <w:t>Direcția Generală de Impozite și Taxe Locale a Sectorului 1</w:t>
      </w:r>
      <w:r w:rsidRPr="00F475D6">
        <w:rPr>
          <w:color w:val="000000"/>
          <w:lang w:val="fr-FR"/>
        </w:rPr>
        <w:t xml:space="preserve"> conform art. </w:t>
      </w:r>
      <w:r w:rsidR="00FA65D3" w:rsidRPr="00F475D6">
        <w:rPr>
          <w:color w:val="000000" w:themeColor="text1"/>
          <w:lang w:val="fr-FR"/>
        </w:rPr>
        <w:t>2</w:t>
      </w:r>
      <w:r w:rsidRPr="00F475D6">
        <w:rPr>
          <w:color w:val="000000" w:themeColor="text1"/>
          <w:lang w:val="fr-FR"/>
        </w:rPr>
        <w:t xml:space="preserve"> </w:t>
      </w:r>
      <w:proofErr w:type="gramStart"/>
      <w:r w:rsidRPr="00F475D6">
        <w:rPr>
          <w:color w:val="000000" w:themeColor="text1"/>
          <w:lang w:val="fr-FR"/>
        </w:rPr>
        <w:t>alin</w:t>
      </w:r>
      <w:proofErr w:type="gramEnd"/>
      <w:r w:rsidRPr="00F475D6">
        <w:rPr>
          <w:color w:val="000000" w:themeColor="text1"/>
          <w:lang w:val="fr-FR"/>
        </w:rPr>
        <w:t>. (1),</w:t>
      </w:r>
      <w:r w:rsidRPr="00F475D6">
        <w:rPr>
          <w:color w:val="FF0000"/>
          <w:lang w:val="fr-FR"/>
        </w:rPr>
        <w:t xml:space="preserve"> </w:t>
      </w:r>
      <w:r w:rsidRPr="00F475D6">
        <w:rPr>
          <w:color w:val="000000"/>
          <w:lang w:val="fr-FR"/>
        </w:rPr>
        <w:t xml:space="preserve">în baza unei cereri de anulare a accesoriilor depuse la registratura </w:t>
      </w:r>
      <w:r w:rsidRPr="00F475D6">
        <w:t>Direcției Generale de Impozite și Taxe Locale a Sectorului 1</w:t>
      </w:r>
      <w:r w:rsidRPr="00F475D6">
        <w:rPr>
          <w:color w:val="000000"/>
          <w:lang w:val="fr-FR"/>
        </w:rPr>
        <w:t xml:space="preserve"> sau comunicate prin poştă, cu scrisoare recomandată cu confirmare de primire, fără anexarea altor înscrisuri. Cererea poate fi depusă după îndeplinirea condiţiilor de acordare a anulării, astfel cum acestea sunt pr</w:t>
      </w:r>
      <w:r w:rsidR="00B32FDD" w:rsidRPr="00F475D6">
        <w:rPr>
          <w:color w:val="000000"/>
          <w:lang w:val="fr-FR"/>
        </w:rPr>
        <w:t xml:space="preserve">evăzute de ordonanţa de urgenţă, cu exceptia, dupa caz, </w:t>
      </w:r>
      <w:proofErr w:type="gramStart"/>
      <w:r w:rsidR="00B32FDD" w:rsidRPr="00F475D6">
        <w:rPr>
          <w:color w:val="000000"/>
          <w:lang w:val="fr-FR"/>
        </w:rPr>
        <w:t>a</w:t>
      </w:r>
      <w:proofErr w:type="gramEnd"/>
      <w:r w:rsidR="00B32FDD" w:rsidRPr="00F475D6">
        <w:rPr>
          <w:color w:val="000000"/>
          <w:lang w:val="fr-FR"/>
        </w:rPr>
        <w:t xml:space="preserve"> conditiei prevazuta la art. 1 alin. </w:t>
      </w:r>
      <w:r w:rsidR="00110AAA" w:rsidRPr="00F475D6">
        <w:rPr>
          <w:color w:val="000000"/>
          <w:lang w:val="fr-FR"/>
        </w:rPr>
        <w:t>(</w:t>
      </w:r>
      <w:r w:rsidR="00B32FDD" w:rsidRPr="00F475D6">
        <w:rPr>
          <w:color w:val="000000"/>
          <w:lang w:val="fr-FR"/>
        </w:rPr>
        <w:t>1</w:t>
      </w:r>
      <w:r w:rsidR="00110AAA" w:rsidRPr="00F475D6">
        <w:rPr>
          <w:color w:val="000000"/>
          <w:lang w:val="fr-FR"/>
        </w:rPr>
        <w:t>)</w:t>
      </w:r>
      <w:r w:rsidR="00B32FDD" w:rsidRPr="00F475D6">
        <w:rPr>
          <w:color w:val="000000"/>
          <w:lang w:val="fr-FR"/>
        </w:rPr>
        <w:t xml:space="preserve"> lit.c din ordonanta de urgenta.</w:t>
      </w:r>
    </w:p>
    <w:p w:rsidR="00E344AD" w:rsidRPr="00F475D6" w:rsidRDefault="00E344AD" w:rsidP="00891673">
      <w:pPr>
        <w:pStyle w:val="NormalWeb"/>
        <w:ind w:left="62" w:right="-330"/>
        <w:jc w:val="both"/>
        <w:rPr>
          <w:color w:val="FF0000"/>
        </w:rPr>
      </w:pPr>
      <w:r w:rsidRPr="00F475D6">
        <w:rPr>
          <w:b/>
          <w:bCs/>
          <w:color w:val="000000"/>
          <w:lang w:val="fr-FR"/>
        </w:rPr>
        <w:lastRenderedPageBreak/>
        <w:t>(2)</w:t>
      </w:r>
      <w:r w:rsidRPr="00F475D6">
        <w:rPr>
          <w:color w:val="000000"/>
          <w:lang w:val="fr-FR"/>
        </w:rPr>
        <w:t xml:space="preserve"> În termen de </w:t>
      </w:r>
      <w:r w:rsidRPr="00F475D6">
        <w:rPr>
          <w:b/>
          <w:color w:val="000000"/>
          <w:lang w:val="fr-FR"/>
        </w:rPr>
        <w:t>10</w:t>
      </w:r>
      <w:r w:rsidRPr="00F475D6">
        <w:rPr>
          <w:color w:val="000000"/>
          <w:lang w:val="fr-FR"/>
        </w:rPr>
        <w:t xml:space="preserve"> zile lucrătoare de la data înregistrării cererii de anulare a accesoriilor, în scopul îndeplinirii condiţiei prevăzute </w:t>
      </w:r>
      <w:proofErr w:type="gramStart"/>
      <w:r w:rsidRPr="00F475D6">
        <w:rPr>
          <w:color w:val="000000"/>
          <w:lang w:val="fr-FR"/>
        </w:rPr>
        <w:t>la</w:t>
      </w:r>
      <w:proofErr w:type="gramEnd"/>
      <w:r w:rsidRPr="00F475D6">
        <w:rPr>
          <w:color w:val="000000"/>
          <w:lang w:val="fr-FR"/>
        </w:rPr>
        <w:t xml:space="preserve"> art. 1 alin. (1) </w:t>
      </w:r>
      <w:hyperlink r:id="rId6" w:history="1">
        <w:r w:rsidRPr="00F475D6">
          <w:rPr>
            <w:rStyle w:val="Hyperlink"/>
            <w:bCs/>
            <w:color w:val="000000" w:themeColor="text1"/>
            <w:u w:val="none"/>
            <w:lang w:val="fr-FR"/>
          </w:rPr>
          <w:t>lit. c)</w:t>
        </w:r>
      </w:hyperlink>
      <w:r w:rsidR="00FA65D3" w:rsidRPr="00F475D6">
        <w:rPr>
          <w:color w:val="000000"/>
          <w:lang w:val="fr-FR"/>
        </w:rPr>
        <w:t xml:space="preserve"> din O</w:t>
      </w:r>
      <w:r w:rsidRPr="00F475D6">
        <w:rPr>
          <w:color w:val="000000"/>
          <w:lang w:val="fr-FR"/>
        </w:rPr>
        <w:t xml:space="preserve">rdonanţa de urgenţă, </w:t>
      </w:r>
      <w:r w:rsidRPr="00F475D6">
        <w:rPr>
          <w:color w:val="000000"/>
        </w:rPr>
        <w:t xml:space="preserve">către </w:t>
      </w:r>
      <w:r w:rsidRPr="00F475D6">
        <w:t>Direcția Generală de Impozite și Taxe Locale a Sectorului 1</w:t>
      </w:r>
      <w:r w:rsidRPr="00F475D6">
        <w:rPr>
          <w:color w:val="000000"/>
          <w:lang w:val="fr-FR"/>
        </w:rPr>
        <w:t xml:space="preserve"> emite decizia referitoare la obligaţiile de plată accesorii, datorate până la data stingerii obligaţiil</w:t>
      </w:r>
      <w:r w:rsidR="00DC0746" w:rsidRPr="00F475D6">
        <w:rPr>
          <w:color w:val="000000"/>
          <w:lang w:val="fr-FR"/>
        </w:rPr>
        <w:t>or de plată principale aferente.</w:t>
      </w:r>
      <w:r w:rsidR="005D4F21" w:rsidRPr="00F475D6">
        <w:rPr>
          <w:color w:val="000000"/>
          <w:lang w:val="fr-FR"/>
        </w:rPr>
        <w:t xml:space="preserve"> </w:t>
      </w:r>
      <w:r w:rsidR="00110AAA" w:rsidRPr="00F475D6">
        <w:rPr>
          <w:color w:val="000000" w:themeColor="text1"/>
          <w:lang w:val="fr-FR"/>
        </w:rPr>
        <w:t xml:space="preserve">Prevederile art. 2 </w:t>
      </w:r>
      <w:proofErr w:type="gramStart"/>
      <w:r w:rsidR="00110AAA" w:rsidRPr="00F475D6">
        <w:rPr>
          <w:color w:val="000000" w:themeColor="text1"/>
          <w:lang w:val="fr-FR"/>
        </w:rPr>
        <w:t>alin</w:t>
      </w:r>
      <w:proofErr w:type="gramEnd"/>
      <w:r w:rsidR="00110AAA" w:rsidRPr="00F475D6">
        <w:rPr>
          <w:color w:val="000000" w:themeColor="text1"/>
          <w:lang w:val="fr-FR"/>
        </w:rPr>
        <w:t>. (4) lit. a si alin</w:t>
      </w:r>
      <w:proofErr w:type="gramStart"/>
      <w:r w:rsidR="00110AAA" w:rsidRPr="00F475D6">
        <w:rPr>
          <w:color w:val="000000" w:themeColor="text1"/>
          <w:lang w:val="fr-FR"/>
        </w:rPr>
        <w:t>.(</w:t>
      </w:r>
      <w:proofErr w:type="gramEnd"/>
      <w:r w:rsidR="00110AAA" w:rsidRPr="00F475D6">
        <w:rPr>
          <w:color w:val="000000" w:themeColor="text1"/>
          <w:lang w:val="fr-FR"/>
        </w:rPr>
        <w:t>6) se aplica in mod corespunzator.</w:t>
      </w:r>
    </w:p>
    <w:p w:rsidR="00E344AD" w:rsidRPr="00F475D6" w:rsidRDefault="00E344AD" w:rsidP="00891673">
      <w:pPr>
        <w:pStyle w:val="NormalWeb"/>
        <w:ind w:left="62" w:right="-330"/>
        <w:jc w:val="both"/>
        <w:rPr>
          <w:color w:val="000000"/>
        </w:rPr>
      </w:pPr>
      <w:r w:rsidRPr="00F475D6">
        <w:rPr>
          <w:b/>
          <w:bCs/>
          <w:color w:val="000000"/>
          <w:lang w:val="fr-FR"/>
        </w:rPr>
        <w:t xml:space="preserve">(3) </w:t>
      </w:r>
      <w:r w:rsidRPr="00F475D6">
        <w:rPr>
          <w:bCs/>
          <w:color w:val="000000"/>
          <w:lang w:val="fr-FR"/>
        </w:rPr>
        <w:t xml:space="preserve">Majorarea de </w:t>
      </w:r>
      <w:r w:rsidRPr="00F475D6">
        <w:rPr>
          <w:bCs/>
          <w:color w:val="000000"/>
          <w:lang w:val="ro-RO"/>
        </w:rPr>
        <w:t xml:space="preserve">întârziere </w:t>
      </w:r>
      <w:r w:rsidRPr="00F475D6">
        <w:rPr>
          <w:color w:val="000000"/>
        </w:rPr>
        <w:t xml:space="preserve">în decizia prevăzută </w:t>
      </w:r>
      <w:proofErr w:type="gramStart"/>
      <w:r w:rsidRPr="00F475D6">
        <w:rPr>
          <w:color w:val="000000"/>
        </w:rPr>
        <w:t>la</w:t>
      </w:r>
      <w:proofErr w:type="gramEnd"/>
      <w:r w:rsidRPr="00F475D6">
        <w:rPr>
          <w:color w:val="000000"/>
        </w:rPr>
        <w:t xml:space="preserve"> alin. (2) </w:t>
      </w:r>
      <w:proofErr w:type="gramStart"/>
      <w:r w:rsidRPr="00F475D6">
        <w:rPr>
          <w:color w:val="000000"/>
        </w:rPr>
        <w:t>trebuie</w:t>
      </w:r>
      <w:proofErr w:type="gramEnd"/>
      <w:r w:rsidRPr="00F475D6">
        <w:rPr>
          <w:color w:val="000000"/>
        </w:rPr>
        <w:t xml:space="preserve"> stinsă în cotă de </w:t>
      </w:r>
      <w:r w:rsidR="00D7193E" w:rsidRPr="00F475D6">
        <w:rPr>
          <w:color w:val="000000"/>
        </w:rPr>
        <w:t>5</w:t>
      </w:r>
      <w:r w:rsidR="00E27AEC" w:rsidRPr="00F475D6">
        <w:rPr>
          <w:color w:val="000000"/>
        </w:rPr>
        <w:t xml:space="preserve">0 </w:t>
      </w:r>
      <w:r w:rsidRPr="00F475D6">
        <w:rPr>
          <w:color w:val="000000"/>
        </w:rPr>
        <w:t>%, în termenul prevăzut de lege.</w:t>
      </w:r>
    </w:p>
    <w:p w:rsidR="005D4F21" w:rsidRPr="00F475D6" w:rsidRDefault="005D4F21" w:rsidP="00891673">
      <w:pPr>
        <w:pStyle w:val="NormalWeb"/>
        <w:ind w:left="62" w:right="-330"/>
        <w:jc w:val="both"/>
        <w:rPr>
          <w:color w:val="000000" w:themeColor="text1"/>
        </w:rPr>
      </w:pPr>
      <w:r w:rsidRPr="00F475D6">
        <w:rPr>
          <w:b/>
          <w:bCs/>
          <w:color w:val="000000"/>
          <w:lang w:val="fr-FR"/>
        </w:rPr>
        <w:t xml:space="preserve">(4) </w:t>
      </w:r>
      <w:r w:rsidRPr="00F475D6">
        <w:rPr>
          <w:bCs/>
          <w:color w:val="000000" w:themeColor="text1"/>
          <w:lang w:val="fr-FR"/>
        </w:rPr>
        <w:t>Cererea de anulare a accesoriilor se solu</w:t>
      </w:r>
      <w:r w:rsidR="006A6AE5" w:rsidRPr="00F475D6">
        <w:rPr>
          <w:bCs/>
          <w:color w:val="000000" w:themeColor="text1"/>
          <w:lang w:val="fr-FR"/>
        </w:rPr>
        <w:t>ţionează în termen de cel mult 10</w:t>
      </w:r>
      <w:r w:rsidRPr="00F475D6">
        <w:rPr>
          <w:bCs/>
          <w:color w:val="000000" w:themeColor="text1"/>
          <w:lang w:val="fr-FR"/>
        </w:rPr>
        <w:t xml:space="preserve"> zile lucrătoare de la împlinirea termenului de plată a </w:t>
      </w:r>
      <w:r w:rsidR="00E27AEC" w:rsidRPr="00F475D6">
        <w:rPr>
          <w:bCs/>
          <w:color w:val="000000" w:themeColor="text1"/>
          <w:lang w:val="fr-FR"/>
        </w:rPr>
        <w:t>majorarii de intarziere</w:t>
      </w:r>
      <w:r w:rsidRPr="00F475D6">
        <w:rPr>
          <w:bCs/>
          <w:color w:val="000000" w:themeColor="text1"/>
          <w:lang w:val="fr-FR"/>
        </w:rPr>
        <w:t xml:space="preserve"> prevăzute </w:t>
      </w:r>
      <w:proofErr w:type="gramStart"/>
      <w:r w:rsidRPr="00F475D6">
        <w:rPr>
          <w:bCs/>
          <w:color w:val="000000" w:themeColor="text1"/>
          <w:lang w:val="fr-FR"/>
        </w:rPr>
        <w:t>la</w:t>
      </w:r>
      <w:proofErr w:type="gramEnd"/>
      <w:r w:rsidRPr="00F475D6">
        <w:rPr>
          <w:bCs/>
          <w:color w:val="000000" w:themeColor="text1"/>
          <w:lang w:val="fr-FR"/>
        </w:rPr>
        <w:t xml:space="preserve"> alin. (3), prin emiterea unei decizii de anulare a obligaţiilor de plată accesorii sau a unei decizii de respingere a cererii de anulare a accesoriilor, prevăzute în anexele nr. 4 şi 5.</w:t>
      </w:r>
    </w:p>
    <w:p w:rsidR="00E344AD" w:rsidRPr="00F475D6" w:rsidRDefault="005D4F21" w:rsidP="00891673">
      <w:pPr>
        <w:pStyle w:val="NormalWeb"/>
        <w:ind w:right="-330"/>
        <w:jc w:val="both"/>
      </w:pPr>
      <w:bookmarkStart w:id="4" w:name="tree#52"/>
      <w:bookmarkEnd w:id="4"/>
      <w:r w:rsidRPr="00F475D6">
        <w:rPr>
          <w:b/>
          <w:bCs/>
          <w:color w:val="000000"/>
          <w:lang w:val="en-US"/>
        </w:rPr>
        <w:t>(5</w:t>
      </w:r>
      <w:r w:rsidR="00E344AD" w:rsidRPr="00F475D6">
        <w:rPr>
          <w:b/>
          <w:bCs/>
          <w:color w:val="000000"/>
          <w:lang w:val="en-US"/>
        </w:rPr>
        <w:t>)</w:t>
      </w:r>
      <w:r w:rsidR="00E344AD" w:rsidRPr="00F475D6">
        <w:rPr>
          <w:color w:val="000000"/>
          <w:lang w:val="en-US"/>
        </w:rPr>
        <w:t xml:space="preserve"> Cererea de anulare </w:t>
      </w:r>
      <w:proofErr w:type="gramStart"/>
      <w:r w:rsidR="00E344AD" w:rsidRPr="00F475D6">
        <w:rPr>
          <w:color w:val="000000"/>
          <w:lang w:val="en-US"/>
        </w:rPr>
        <w:t>a</w:t>
      </w:r>
      <w:proofErr w:type="gramEnd"/>
      <w:r w:rsidR="00E344AD" w:rsidRPr="00F475D6">
        <w:rPr>
          <w:color w:val="000000"/>
          <w:lang w:val="en-US"/>
        </w:rPr>
        <w:t xml:space="preserve"> accesoriilor cuprinde următoarele: </w:t>
      </w:r>
    </w:p>
    <w:p w:rsidR="00E344AD" w:rsidRPr="00F475D6" w:rsidRDefault="00E344AD" w:rsidP="00891673">
      <w:pPr>
        <w:pStyle w:val="NormalWeb"/>
        <w:ind w:right="-330"/>
        <w:jc w:val="both"/>
      </w:pPr>
      <w:r w:rsidRPr="00F475D6">
        <w:rPr>
          <w:color w:val="000000"/>
        </w:rPr>
        <w:t> </w:t>
      </w:r>
      <w:r w:rsidRPr="00F475D6">
        <w:rPr>
          <w:b/>
          <w:bCs/>
          <w:color w:val="000000"/>
          <w:lang w:val="fr-FR"/>
        </w:rPr>
        <w:t>a)</w:t>
      </w:r>
      <w:r w:rsidRPr="00F475D6">
        <w:rPr>
          <w:color w:val="000000"/>
          <w:lang w:val="fr-FR"/>
        </w:rPr>
        <w:t xml:space="preserve"> datele de identificare a contribuabilului: denumirea/numele şi prenumele acestuia, a/ale reprezentantului legal/reprezentantului fiscal/împuternicitului, dacă este cazul, domiciliul fiscal, codul de identificare fiscală, numărul de telefon/fax al acestora, adresa de e-mail ; </w:t>
      </w:r>
    </w:p>
    <w:p w:rsidR="00E344AD" w:rsidRPr="00F475D6" w:rsidRDefault="00E344AD" w:rsidP="00891673">
      <w:pPr>
        <w:pStyle w:val="NormalWeb"/>
        <w:ind w:right="-330"/>
        <w:jc w:val="both"/>
      </w:pPr>
      <w:bookmarkStart w:id="5" w:name="tree#54"/>
      <w:bookmarkEnd w:id="5"/>
      <w:r w:rsidRPr="00F475D6">
        <w:rPr>
          <w:color w:val="000000"/>
        </w:rPr>
        <w:t> </w:t>
      </w:r>
      <w:r w:rsidRPr="00F475D6">
        <w:rPr>
          <w:b/>
          <w:bCs/>
          <w:color w:val="000000"/>
          <w:lang w:val="fr-FR"/>
        </w:rPr>
        <w:t>b)</w:t>
      </w:r>
      <w:r w:rsidRPr="00F475D6">
        <w:rPr>
          <w:color w:val="000000"/>
          <w:lang w:val="fr-FR"/>
        </w:rPr>
        <w:t xml:space="preserve"> obiectul cererii, respectiv anularea obligaţiilor de plată accesorii cu precizarea facilităţilor solicitate ;</w:t>
      </w:r>
    </w:p>
    <w:p w:rsidR="00E344AD" w:rsidRPr="00F475D6" w:rsidRDefault="00E344AD" w:rsidP="00891673">
      <w:pPr>
        <w:pStyle w:val="NormalWeb"/>
        <w:ind w:right="-330"/>
        <w:jc w:val="both"/>
      </w:pPr>
      <w:bookmarkStart w:id="6" w:name="tree#55"/>
      <w:bookmarkStart w:id="7" w:name="tree#56"/>
      <w:bookmarkEnd w:id="6"/>
      <w:bookmarkEnd w:id="7"/>
      <w:r w:rsidRPr="00F475D6">
        <w:rPr>
          <w:b/>
          <w:bCs/>
          <w:color w:val="000000"/>
          <w:lang w:val="fr-FR"/>
        </w:rPr>
        <w:t>c)  </w:t>
      </w:r>
      <w:r w:rsidRPr="00F475D6">
        <w:rPr>
          <w:color w:val="000000"/>
          <w:lang w:val="fr-FR"/>
        </w:rPr>
        <w:t>data şi semnătura contribuabilului</w:t>
      </w:r>
      <w:r w:rsidR="004E4EC1" w:rsidRPr="00F475D6">
        <w:rPr>
          <w:color w:val="000000"/>
          <w:lang w:val="fr-FR"/>
        </w:rPr>
        <w:t xml:space="preserve"> </w:t>
      </w:r>
      <w:r w:rsidRPr="00F475D6">
        <w:rPr>
          <w:color w:val="000000"/>
          <w:lang w:val="fr-FR"/>
        </w:rPr>
        <w:t>/</w:t>
      </w:r>
      <w:r w:rsidR="004E4EC1" w:rsidRPr="00F475D6">
        <w:rPr>
          <w:color w:val="000000"/>
          <w:lang w:val="fr-FR"/>
        </w:rPr>
        <w:t xml:space="preserve"> </w:t>
      </w:r>
      <w:r w:rsidRPr="00F475D6">
        <w:rPr>
          <w:color w:val="000000"/>
          <w:lang w:val="fr-FR"/>
        </w:rPr>
        <w:t>reprezentantului legal</w:t>
      </w:r>
      <w:r w:rsidR="004E4EC1" w:rsidRPr="00F475D6">
        <w:rPr>
          <w:color w:val="000000"/>
          <w:lang w:val="fr-FR"/>
        </w:rPr>
        <w:t xml:space="preserve"> </w:t>
      </w:r>
      <w:r w:rsidRPr="00F475D6">
        <w:rPr>
          <w:color w:val="000000"/>
          <w:lang w:val="fr-FR"/>
        </w:rPr>
        <w:t>/</w:t>
      </w:r>
      <w:r w:rsidR="004E4EC1" w:rsidRPr="00F475D6">
        <w:rPr>
          <w:color w:val="000000"/>
          <w:lang w:val="fr-FR"/>
        </w:rPr>
        <w:t xml:space="preserve"> </w:t>
      </w:r>
      <w:r w:rsidRPr="00F475D6">
        <w:rPr>
          <w:color w:val="000000"/>
          <w:lang w:val="fr-FR"/>
        </w:rPr>
        <w:t>reprezentantului fiscal</w:t>
      </w:r>
      <w:r w:rsidR="004E4EC1" w:rsidRPr="00F475D6">
        <w:rPr>
          <w:color w:val="000000"/>
          <w:lang w:val="fr-FR"/>
        </w:rPr>
        <w:t xml:space="preserve"> </w:t>
      </w:r>
      <w:r w:rsidRPr="00F475D6">
        <w:rPr>
          <w:color w:val="000000"/>
          <w:lang w:val="fr-FR"/>
        </w:rPr>
        <w:t>/</w:t>
      </w:r>
      <w:r w:rsidR="004E4EC1" w:rsidRPr="00F475D6">
        <w:rPr>
          <w:color w:val="000000"/>
          <w:lang w:val="fr-FR"/>
        </w:rPr>
        <w:t xml:space="preserve"> </w:t>
      </w:r>
      <w:r w:rsidRPr="00F475D6">
        <w:rPr>
          <w:color w:val="000000"/>
          <w:lang w:val="fr-FR"/>
        </w:rPr>
        <w:t xml:space="preserve">împuternicitului. </w:t>
      </w:r>
    </w:p>
    <w:p w:rsidR="00E344AD" w:rsidRPr="00F475D6" w:rsidRDefault="005D4F21" w:rsidP="00891673">
      <w:pPr>
        <w:pStyle w:val="NormalWeb"/>
        <w:ind w:right="-330"/>
        <w:jc w:val="both"/>
      </w:pPr>
      <w:r w:rsidRPr="00F475D6">
        <w:rPr>
          <w:b/>
          <w:bCs/>
          <w:color w:val="000000"/>
          <w:lang w:val="fr-FR"/>
        </w:rPr>
        <w:t>(6</w:t>
      </w:r>
      <w:r w:rsidR="00E344AD" w:rsidRPr="00F475D6">
        <w:rPr>
          <w:b/>
          <w:bCs/>
          <w:color w:val="000000"/>
          <w:lang w:val="fr-FR"/>
        </w:rPr>
        <w:t>)</w:t>
      </w:r>
      <w:r w:rsidR="00E344AD" w:rsidRPr="00F475D6">
        <w:rPr>
          <w:color w:val="000000"/>
          <w:lang w:val="fr-FR"/>
        </w:rPr>
        <w:t xml:space="preserve"> </w:t>
      </w:r>
      <w:r w:rsidR="00E344AD" w:rsidRPr="00F475D6">
        <w:rPr>
          <w:color w:val="000000"/>
        </w:rPr>
        <w:t>Pentru a beneficia de facilităţile prevăzute de ordonanţa de urgenţă, contribuabilul poate depune fie o singură cerere pentru toate facilităţile, fie câte o cerere pentru fiecare facilitate.</w:t>
      </w:r>
    </w:p>
    <w:p w:rsidR="00E344AD" w:rsidRPr="00F475D6" w:rsidRDefault="005D4F21" w:rsidP="00891673">
      <w:pPr>
        <w:pStyle w:val="NormalWeb"/>
        <w:ind w:left="62" w:right="-330"/>
        <w:jc w:val="both"/>
        <w:rPr>
          <w:color w:val="000000" w:themeColor="text1"/>
        </w:rPr>
      </w:pPr>
      <w:r w:rsidRPr="00F475D6">
        <w:rPr>
          <w:b/>
          <w:bCs/>
          <w:color w:val="000000"/>
          <w:lang w:val="en-US"/>
        </w:rPr>
        <w:t>(7</w:t>
      </w:r>
      <w:r w:rsidR="00E344AD" w:rsidRPr="00F475D6">
        <w:rPr>
          <w:b/>
          <w:bCs/>
          <w:color w:val="000000"/>
          <w:lang w:val="en-US"/>
        </w:rPr>
        <w:t>)</w:t>
      </w:r>
      <w:r w:rsidR="00E344AD" w:rsidRPr="00F475D6">
        <w:rPr>
          <w:color w:val="000000"/>
          <w:lang w:val="en-US"/>
        </w:rPr>
        <w:t xml:space="preserve"> </w:t>
      </w:r>
      <w:r w:rsidR="00E344AD" w:rsidRPr="00F475D6">
        <w:t>Direcția Generală de Impozite și Taxe Locale a Sectorului 1</w:t>
      </w:r>
      <w:r w:rsidR="00E344AD" w:rsidRPr="00F475D6">
        <w:rPr>
          <w:color w:val="000000"/>
          <w:lang w:val="en-US"/>
        </w:rPr>
        <w:t xml:space="preserve"> analizează îndeplinirea condiţiilor, în baza cererii de anulare a accesoriilor, </w:t>
      </w:r>
      <w:r w:rsidR="00E344AD" w:rsidRPr="00F475D6">
        <w:rPr>
          <w:color w:val="000000" w:themeColor="text1"/>
          <w:lang w:val="en-US"/>
        </w:rPr>
        <w:t xml:space="preserve">prevăzute de ordonanţa de urgenţă și </w:t>
      </w:r>
      <w:r w:rsidR="00E344AD" w:rsidRPr="00F475D6">
        <w:rPr>
          <w:bCs/>
          <w:color w:val="000000" w:themeColor="text1"/>
          <w:lang w:val="ro-RO"/>
        </w:rPr>
        <w:t>întocmește un referat ce va fi supus spre aprobare conducătorului unității</w:t>
      </w:r>
      <w:r w:rsidR="006A6AE5" w:rsidRPr="00F475D6">
        <w:rPr>
          <w:color w:val="000000" w:themeColor="text1"/>
          <w:lang w:val="ro-RO"/>
        </w:rPr>
        <w:t>.</w:t>
      </w:r>
    </w:p>
    <w:p w:rsidR="00E344AD" w:rsidRPr="00F475D6" w:rsidRDefault="006A6AE5" w:rsidP="00891673">
      <w:pPr>
        <w:pStyle w:val="NormalWeb"/>
        <w:ind w:right="-330"/>
        <w:jc w:val="both"/>
      </w:pPr>
      <w:r w:rsidRPr="00F475D6">
        <w:rPr>
          <w:b/>
          <w:bCs/>
          <w:color w:val="000000"/>
          <w:lang w:val="en-US"/>
        </w:rPr>
        <w:t xml:space="preserve"> (8</w:t>
      </w:r>
      <w:r w:rsidR="00E344AD" w:rsidRPr="00F475D6">
        <w:rPr>
          <w:b/>
          <w:bCs/>
          <w:color w:val="000000"/>
          <w:lang w:val="en-US"/>
        </w:rPr>
        <w:t>)</w:t>
      </w:r>
      <w:r w:rsidR="00E344AD" w:rsidRPr="00F475D6">
        <w:rPr>
          <w:color w:val="000000"/>
          <w:lang w:val="en-US"/>
        </w:rPr>
        <w:t xml:space="preserve"> Înainte de emiterea deciziei de respingere a cererii de anulare </w:t>
      </w:r>
      <w:proofErr w:type="gramStart"/>
      <w:r w:rsidR="00E344AD" w:rsidRPr="00F475D6">
        <w:rPr>
          <w:color w:val="000000"/>
          <w:lang w:val="en-US"/>
        </w:rPr>
        <w:t>a</w:t>
      </w:r>
      <w:proofErr w:type="gramEnd"/>
      <w:r w:rsidR="00E344AD" w:rsidRPr="00F475D6">
        <w:rPr>
          <w:color w:val="000000"/>
          <w:lang w:val="en-US"/>
        </w:rPr>
        <w:t xml:space="preserve"> accesoriilor, </w:t>
      </w:r>
      <w:r w:rsidR="00E344AD" w:rsidRPr="00F475D6">
        <w:t xml:space="preserve">Direcția Generală de Impozite și Taxe Locale a Sectorului 1 </w:t>
      </w:r>
      <w:r w:rsidR="00E344AD" w:rsidRPr="00F475D6">
        <w:rPr>
          <w:color w:val="000000"/>
          <w:lang w:val="en-US"/>
        </w:rPr>
        <w:t xml:space="preserve">audiază contribuabilul, potrivit art. </w:t>
      </w:r>
      <w:proofErr w:type="gramStart"/>
      <w:r w:rsidR="00E344AD" w:rsidRPr="00F475D6">
        <w:rPr>
          <w:color w:val="000000"/>
          <w:lang w:val="en-US"/>
        </w:rPr>
        <w:t xml:space="preserve">9 </w:t>
      </w:r>
      <w:hyperlink r:id="rId7" w:history="1">
        <w:r w:rsidR="00E344AD" w:rsidRPr="00F475D6">
          <w:rPr>
            <w:rStyle w:val="Hyperlink"/>
            <w:bCs/>
            <w:color w:val="000000" w:themeColor="text1"/>
            <w:u w:val="none"/>
            <w:lang w:val="en-US"/>
          </w:rPr>
          <w:t>alin.</w:t>
        </w:r>
        <w:proofErr w:type="gramEnd"/>
        <w:r w:rsidR="00E344AD" w:rsidRPr="00F475D6">
          <w:rPr>
            <w:rStyle w:val="Hyperlink"/>
            <w:bCs/>
            <w:color w:val="000000" w:themeColor="text1"/>
            <w:u w:val="none"/>
            <w:lang w:val="en-US"/>
          </w:rPr>
          <w:t xml:space="preserve"> </w:t>
        </w:r>
        <w:r w:rsidR="00E344AD" w:rsidRPr="00F475D6">
          <w:rPr>
            <w:rStyle w:val="Hyperlink"/>
            <w:bCs/>
            <w:color w:val="000000" w:themeColor="text1"/>
            <w:u w:val="none"/>
            <w:lang w:val="fr-FR"/>
          </w:rPr>
          <w:t>(1)</w:t>
        </w:r>
      </w:hyperlink>
      <w:r w:rsidR="00E344AD" w:rsidRPr="00F475D6">
        <w:rPr>
          <w:color w:val="000000" w:themeColor="text1"/>
          <w:lang w:val="fr-FR"/>
        </w:rPr>
        <w:t xml:space="preserve"> din </w:t>
      </w:r>
      <w:hyperlink r:id="rId8" w:history="1">
        <w:r w:rsidR="00E344AD" w:rsidRPr="00F475D6">
          <w:rPr>
            <w:rStyle w:val="Hyperlink"/>
            <w:bCs/>
            <w:color w:val="000000" w:themeColor="text1"/>
            <w:lang w:val="fr-FR"/>
          </w:rPr>
          <w:t>Codul de procedură fiscală</w:t>
        </w:r>
      </w:hyperlink>
      <w:r w:rsidR="00E344AD" w:rsidRPr="00F475D6">
        <w:rPr>
          <w:color w:val="000000"/>
          <w:lang w:val="fr-FR"/>
        </w:rPr>
        <w:t>, ocazie cu care îi indică condiţiile ce nu au fost îndeplinite.</w:t>
      </w:r>
    </w:p>
    <w:p w:rsidR="00E344AD" w:rsidRPr="00F475D6" w:rsidRDefault="00E344AD" w:rsidP="00891673">
      <w:pPr>
        <w:pStyle w:val="NormalWeb"/>
        <w:ind w:right="-330"/>
        <w:jc w:val="both"/>
        <w:rPr>
          <w:color w:val="000000" w:themeColor="text1"/>
        </w:rPr>
      </w:pPr>
      <w:r w:rsidRPr="00F475D6">
        <w:rPr>
          <w:color w:val="000000"/>
        </w:rPr>
        <w:t> </w:t>
      </w:r>
      <w:r w:rsidR="006A6AE5" w:rsidRPr="00F475D6">
        <w:rPr>
          <w:b/>
          <w:bCs/>
          <w:color w:val="000000"/>
          <w:lang w:val="fr-FR"/>
        </w:rPr>
        <w:t>(</w:t>
      </w:r>
      <w:r w:rsidR="006A6AE5" w:rsidRPr="00F475D6">
        <w:rPr>
          <w:b/>
          <w:bCs/>
          <w:color w:val="000000" w:themeColor="text1"/>
          <w:lang w:val="fr-FR"/>
        </w:rPr>
        <w:t>9</w:t>
      </w:r>
      <w:r w:rsidRPr="00F475D6">
        <w:rPr>
          <w:b/>
          <w:bCs/>
          <w:color w:val="000000" w:themeColor="text1"/>
          <w:lang w:val="fr-FR"/>
        </w:rPr>
        <w:t>)</w:t>
      </w:r>
      <w:r w:rsidRPr="00F475D6">
        <w:rPr>
          <w:color w:val="000000" w:themeColor="text1"/>
          <w:lang w:val="fr-FR"/>
        </w:rPr>
        <w:t xml:space="preserve"> Pentru a beneficia de anularea obligaţiilor fiscale accesorii prevăzute </w:t>
      </w:r>
      <w:proofErr w:type="gramStart"/>
      <w:r w:rsidRPr="00F475D6">
        <w:rPr>
          <w:color w:val="000000" w:themeColor="text1"/>
          <w:lang w:val="fr-FR"/>
        </w:rPr>
        <w:t>la</w:t>
      </w:r>
      <w:proofErr w:type="gramEnd"/>
      <w:r w:rsidRPr="00F475D6">
        <w:rPr>
          <w:color w:val="000000" w:themeColor="text1"/>
          <w:lang w:val="fr-FR"/>
        </w:rPr>
        <w:t xml:space="preserve"> art. 1 </w:t>
      </w:r>
      <w:hyperlink r:id="rId9" w:history="1">
        <w:r w:rsidRPr="00F475D6">
          <w:rPr>
            <w:rStyle w:val="Hyperlink"/>
            <w:bCs/>
            <w:color w:val="000000" w:themeColor="text1"/>
            <w:u w:val="none"/>
            <w:lang w:val="fr-FR"/>
          </w:rPr>
          <w:t>alin. (2)</w:t>
        </w:r>
      </w:hyperlink>
      <w:r w:rsidRPr="00F475D6">
        <w:rPr>
          <w:color w:val="000000" w:themeColor="text1"/>
          <w:lang w:val="fr-FR"/>
        </w:rPr>
        <w:t xml:space="preserve">, contribuabilii care se află în procedura de executare silită trebuie să notifice </w:t>
      </w:r>
      <w:r w:rsidRPr="00F475D6">
        <w:rPr>
          <w:color w:val="000000" w:themeColor="text1"/>
        </w:rPr>
        <w:t>Direcția Generală de Impozite și Taxe Locale a Sectorului 1</w:t>
      </w:r>
      <w:r w:rsidR="00A661C7" w:rsidRPr="00F475D6">
        <w:rPr>
          <w:color w:val="000000" w:themeColor="text1"/>
          <w:lang w:val="fr-FR"/>
        </w:rPr>
        <w:t xml:space="preserve"> potrivit art. 2 </w:t>
      </w:r>
      <w:proofErr w:type="gramStart"/>
      <w:r w:rsidR="00A661C7" w:rsidRPr="00F475D6">
        <w:rPr>
          <w:color w:val="000000" w:themeColor="text1"/>
          <w:lang w:val="fr-FR"/>
        </w:rPr>
        <w:t>alin</w:t>
      </w:r>
      <w:proofErr w:type="gramEnd"/>
      <w:r w:rsidR="00A661C7" w:rsidRPr="00F475D6">
        <w:rPr>
          <w:color w:val="000000" w:themeColor="text1"/>
          <w:lang w:val="fr-FR"/>
        </w:rPr>
        <w:t>. (1).</w:t>
      </w:r>
    </w:p>
    <w:p w:rsidR="00E344AD" w:rsidRPr="00F475D6" w:rsidRDefault="00E344AD" w:rsidP="00891673">
      <w:pPr>
        <w:pStyle w:val="NormalWeb"/>
        <w:ind w:right="-330"/>
        <w:jc w:val="both"/>
      </w:pPr>
    </w:p>
    <w:p w:rsidR="00E344AD" w:rsidRPr="00F475D6" w:rsidRDefault="00E344AD" w:rsidP="00891673">
      <w:pPr>
        <w:pStyle w:val="NormalWeb"/>
        <w:ind w:right="-330"/>
        <w:jc w:val="both"/>
      </w:pPr>
      <w:r w:rsidRPr="00F475D6">
        <w:rPr>
          <w:b/>
          <w:bCs/>
        </w:rPr>
        <w:t xml:space="preserve">Art. 4 Dispoziții </w:t>
      </w:r>
      <w:proofErr w:type="gramStart"/>
      <w:r w:rsidRPr="00F475D6">
        <w:rPr>
          <w:b/>
          <w:bCs/>
        </w:rPr>
        <w:t>finale</w:t>
      </w:r>
      <w:proofErr w:type="gramEnd"/>
    </w:p>
    <w:p w:rsidR="00E344AD" w:rsidRPr="00F475D6" w:rsidRDefault="00E344AD" w:rsidP="00891673">
      <w:pPr>
        <w:pStyle w:val="NormalWeb"/>
        <w:ind w:left="60" w:right="-330"/>
        <w:jc w:val="both"/>
        <w:rPr>
          <w:color w:val="000000"/>
        </w:rPr>
      </w:pPr>
      <w:r w:rsidRPr="00F475D6">
        <w:rPr>
          <w:b/>
          <w:bCs/>
          <w:color w:val="000000"/>
        </w:rPr>
        <w:t>(1)</w:t>
      </w:r>
      <w:r w:rsidRPr="00F475D6">
        <w:rPr>
          <w:color w:val="000000"/>
        </w:rPr>
        <w:t xml:space="preserve"> Deciziile prevăzute la art. </w:t>
      </w:r>
      <w:proofErr w:type="gramStart"/>
      <w:r w:rsidRPr="00F475D6">
        <w:rPr>
          <w:color w:val="000000"/>
        </w:rPr>
        <w:t>2 alin.</w:t>
      </w:r>
      <w:proofErr w:type="gramEnd"/>
      <w:r w:rsidRPr="00F475D6">
        <w:rPr>
          <w:color w:val="000000"/>
        </w:rPr>
        <w:t xml:space="preserve"> (2), </w:t>
      </w:r>
      <w:r w:rsidR="00B148E7" w:rsidRPr="00F475D6">
        <w:rPr>
          <w:color w:val="000000"/>
        </w:rPr>
        <w:t xml:space="preserve">alin. </w:t>
      </w:r>
      <w:r w:rsidRPr="00F475D6">
        <w:rPr>
          <w:color w:val="000000"/>
        </w:rPr>
        <w:t xml:space="preserve">(6) </w:t>
      </w:r>
      <w:proofErr w:type="gramStart"/>
      <w:r w:rsidRPr="00F475D6">
        <w:rPr>
          <w:color w:val="000000"/>
        </w:rPr>
        <w:t>şi</w:t>
      </w:r>
      <w:proofErr w:type="gramEnd"/>
      <w:r w:rsidRPr="00F475D6">
        <w:rPr>
          <w:color w:val="000000"/>
        </w:rPr>
        <w:t xml:space="preserve"> </w:t>
      </w:r>
      <w:r w:rsidR="00B148E7" w:rsidRPr="00F475D6">
        <w:rPr>
          <w:color w:val="000000"/>
        </w:rPr>
        <w:t xml:space="preserve">alin. </w:t>
      </w:r>
      <w:r w:rsidRPr="00F475D6">
        <w:rPr>
          <w:color w:val="000000"/>
        </w:rPr>
        <w:t xml:space="preserve">(8), precum şi la art. </w:t>
      </w:r>
      <w:proofErr w:type="gramStart"/>
      <w:r w:rsidRPr="00F475D6">
        <w:rPr>
          <w:color w:val="000000"/>
        </w:rPr>
        <w:t>3 alin.</w:t>
      </w:r>
      <w:proofErr w:type="gramEnd"/>
      <w:r w:rsidRPr="00F475D6">
        <w:rPr>
          <w:color w:val="000000"/>
        </w:rPr>
        <w:t xml:space="preserve"> (7) se emit de către </w:t>
      </w:r>
      <w:r w:rsidRPr="00F475D6">
        <w:t>Direcția Generală de Impozite și Taxe Locale a Sectorului 1</w:t>
      </w:r>
      <w:r w:rsidR="004E4EC1" w:rsidRPr="00F475D6">
        <w:t xml:space="preserve"> </w:t>
      </w:r>
      <w:r w:rsidRPr="00F475D6">
        <w:rPr>
          <w:color w:val="000000"/>
        </w:rPr>
        <w:t xml:space="preserve">în două exemplare, dintre care un exemplar se comunică contribuabilului, iar un exemplar se arhivează la dosarul fiscal al acestuia. </w:t>
      </w:r>
    </w:p>
    <w:p w:rsidR="00D7193E" w:rsidRPr="00F475D6" w:rsidRDefault="00D7193E" w:rsidP="00D7193E">
      <w:pPr>
        <w:spacing w:after="0" w:line="240" w:lineRule="auto"/>
        <w:ind w:right="-330"/>
        <w:jc w:val="both"/>
        <w:rPr>
          <w:rFonts w:ascii="Times New Roman" w:hAnsi="Times New Roman" w:cs="Times New Roman"/>
          <w:b/>
          <w:sz w:val="24"/>
          <w:szCs w:val="24"/>
        </w:rPr>
      </w:pPr>
      <w:r w:rsidRPr="00F475D6">
        <w:rPr>
          <w:rFonts w:ascii="Times New Roman" w:hAnsi="Times New Roman" w:cs="Times New Roman"/>
          <w:b/>
          <w:color w:val="000000"/>
          <w:sz w:val="24"/>
          <w:szCs w:val="24"/>
        </w:rPr>
        <w:t xml:space="preserve">(2) </w:t>
      </w:r>
      <w:r w:rsidRPr="00F475D6">
        <w:rPr>
          <w:rFonts w:ascii="Times New Roman" w:hAnsi="Times New Roman" w:cs="Times New Roman"/>
          <w:color w:val="000000"/>
          <w:sz w:val="24"/>
          <w:szCs w:val="24"/>
        </w:rPr>
        <w:t>Impotriva actelor administrative fiscale mentionate la alin. (1), se poate formula</w:t>
      </w:r>
      <w:r w:rsidRPr="00F475D6">
        <w:rPr>
          <w:rFonts w:ascii="Times New Roman" w:hAnsi="Times New Roman" w:cs="Times New Roman"/>
          <w:b/>
          <w:color w:val="000000"/>
          <w:sz w:val="24"/>
          <w:szCs w:val="24"/>
        </w:rPr>
        <w:t xml:space="preserve"> </w:t>
      </w:r>
      <w:r w:rsidRPr="00F475D6">
        <w:rPr>
          <w:rFonts w:ascii="Times New Roman" w:eastAsia="Times New Roman" w:hAnsi="Times New Roman" w:cs="Times New Roman"/>
          <w:color w:val="000000"/>
          <w:sz w:val="24"/>
          <w:szCs w:val="24"/>
          <w:lang w:eastAsia="en-GB"/>
        </w:rPr>
        <w:t xml:space="preserve">contestaţie, în condiţiile prevederilor Ordonanţei Guvernului nr. 92/2003 privind Codul de procedură fiscală, republicată, cu modificările şi completările ulterioare, în termen de 30 de zile de la data comunicării, sub sancţiunea decăderii. </w:t>
      </w:r>
      <w:proofErr w:type="gramStart"/>
      <w:r w:rsidRPr="00F475D6">
        <w:rPr>
          <w:rFonts w:ascii="Times New Roman" w:eastAsia="Times New Roman" w:hAnsi="Times New Roman" w:cs="Times New Roman"/>
          <w:color w:val="000000"/>
          <w:sz w:val="24"/>
          <w:szCs w:val="24"/>
          <w:lang w:eastAsia="en-GB"/>
        </w:rPr>
        <w:t xml:space="preserve">Contestaţia se depune la </w:t>
      </w:r>
      <w:r w:rsidRPr="00F475D6">
        <w:rPr>
          <w:rFonts w:ascii="Times New Roman" w:hAnsi="Times New Roman" w:cs="Times New Roman"/>
          <w:sz w:val="24"/>
          <w:szCs w:val="24"/>
        </w:rPr>
        <w:t>Direcția Generală de Impozite și Taxe Locale a Sectorului 1.</w:t>
      </w:r>
      <w:proofErr w:type="gramEnd"/>
    </w:p>
    <w:p w:rsidR="00E344AD" w:rsidRPr="00F475D6" w:rsidRDefault="00D7193E" w:rsidP="00B148E7">
      <w:pPr>
        <w:pStyle w:val="NormalWeb"/>
        <w:ind w:right="-330"/>
        <w:jc w:val="both"/>
      </w:pPr>
      <w:r w:rsidRPr="00F475D6">
        <w:rPr>
          <w:b/>
          <w:color w:val="000000"/>
        </w:rPr>
        <w:t>(3</w:t>
      </w:r>
      <w:r w:rsidR="00E344AD" w:rsidRPr="00F475D6">
        <w:rPr>
          <w:b/>
          <w:color w:val="000000"/>
        </w:rPr>
        <w:t>)</w:t>
      </w:r>
      <w:r w:rsidR="00E344AD" w:rsidRPr="00F475D6">
        <w:rPr>
          <w:color w:val="000000"/>
        </w:rPr>
        <w:t xml:space="preserve"> La solicitarea contribuabililor, </w:t>
      </w:r>
      <w:r w:rsidR="00E344AD" w:rsidRPr="00F475D6">
        <w:t>Direcția Generală de Impozite și Taxe Locale a Sectorului 1</w:t>
      </w:r>
      <w:r w:rsidR="00E344AD" w:rsidRPr="00F475D6">
        <w:rPr>
          <w:color w:val="000000"/>
        </w:rPr>
        <w:t xml:space="preserve"> are obligaţia să clarifice eventualele neconcordanţe existente între evidenţa acestora şi evidenţa fiscală, întocmind în acest sens un proces-verbal de punere de acord prevăzut în anexa nr. 6. </w:t>
      </w:r>
    </w:p>
    <w:p w:rsidR="00E344AD" w:rsidRPr="00F475D6" w:rsidRDefault="00E344AD" w:rsidP="00891673">
      <w:pPr>
        <w:spacing w:after="119" w:line="240" w:lineRule="auto"/>
        <w:ind w:right="-330"/>
        <w:jc w:val="both"/>
        <w:rPr>
          <w:rFonts w:ascii="Times New Roman" w:hAnsi="Times New Roman" w:cs="Times New Roman"/>
          <w:b/>
          <w:color w:val="000000"/>
          <w:sz w:val="24"/>
          <w:szCs w:val="24"/>
        </w:rPr>
      </w:pPr>
    </w:p>
    <w:p w:rsidR="00E344AD" w:rsidRPr="00F475D6" w:rsidRDefault="00E344AD" w:rsidP="00891673">
      <w:pPr>
        <w:pStyle w:val="NormalWeb"/>
        <w:ind w:right="-330"/>
        <w:jc w:val="both"/>
      </w:pPr>
      <w:r w:rsidRPr="00F475D6">
        <w:rPr>
          <w:b/>
          <w:bCs/>
        </w:rPr>
        <w:t>Art. 5 Anexe</w:t>
      </w:r>
    </w:p>
    <w:p w:rsidR="00383F76" w:rsidRPr="00F475D6" w:rsidRDefault="00E344AD" w:rsidP="00B148E7">
      <w:pPr>
        <w:pStyle w:val="NormalWeb"/>
        <w:ind w:right="-330"/>
        <w:jc w:val="both"/>
        <w:rPr>
          <w:color w:val="000000"/>
        </w:rPr>
      </w:pPr>
      <w:proofErr w:type="gramStart"/>
      <w:r w:rsidRPr="00F475D6">
        <w:rPr>
          <w:color w:val="000000"/>
        </w:rPr>
        <w:t>Anexele nr.</w:t>
      </w:r>
      <w:proofErr w:type="gramEnd"/>
      <w:r w:rsidRPr="00F475D6">
        <w:rPr>
          <w:color w:val="000000"/>
        </w:rPr>
        <w:t xml:space="preserve"> </w:t>
      </w:r>
      <w:proofErr w:type="gramStart"/>
      <w:r w:rsidRPr="00F475D6">
        <w:rPr>
          <w:color w:val="000000"/>
        </w:rPr>
        <w:t>1-6 fac parte in</w:t>
      </w:r>
      <w:r w:rsidR="00B148E7" w:rsidRPr="00F475D6">
        <w:rPr>
          <w:color w:val="000000"/>
        </w:rPr>
        <w:t>tegrantă din prezenta procedura</w:t>
      </w:r>
      <w:r w:rsidR="004E4EC1" w:rsidRPr="00F475D6">
        <w:rPr>
          <w:color w:val="000000"/>
        </w:rPr>
        <w:t>.</w:t>
      </w:r>
      <w:proofErr w:type="gramEnd"/>
    </w:p>
    <w:p w:rsidR="00B148E7" w:rsidRDefault="00B148E7" w:rsidP="00B148E7">
      <w:pPr>
        <w:pStyle w:val="NormalWeb"/>
        <w:ind w:right="-330"/>
        <w:jc w:val="both"/>
        <w:rPr>
          <w:color w:val="000000"/>
        </w:rPr>
      </w:pPr>
    </w:p>
    <w:p w:rsidR="00383F76" w:rsidRDefault="00E74F59" w:rsidP="00E74F59">
      <w:pPr>
        <w:tabs>
          <w:tab w:val="left" w:pos="3675"/>
        </w:tabs>
        <w:spacing w:line="240" w:lineRule="auto"/>
        <w:jc w:val="right"/>
        <w:rPr>
          <w:sz w:val="24"/>
          <w:szCs w:val="24"/>
        </w:rPr>
      </w:pPr>
      <w:proofErr w:type="gramStart"/>
      <w:r>
        <w:rPr>
          <w:sz w:val="24"/>
          <w:szCs w:val="24"/>
        </w:rPr>
        <w:lastRenderedPageBreak/>
        <w:t>Anexa nr.</w:t>
      </w:r>
      <w:proofErr w:type="gramEnd"/>
      <w:r>
        <w:rPr>
          <w:sz w:val="24"/>
          <w:szCs w:val="24"/>
        </w:rPr>
        <w:t xml:space="preserve"> 1</w:t>
      </w:r>
    </w:p>
    <w:p w:rsidR="00383F76" w:rsidRDefault="00383F76" w:rsidP="007E6F3A">
      <w:pPr>
        <w:tabs>
          <w:tab w:val="left" w:pos="3675"/>
        </w:tabs>
        <w:spacing w:after="0" w:line="240" w:lineRule="auto"/>
        <w:jc w:val="both"/>
        <w:rPr>
          <w:sz w:val="24"/>
          <w:szCs w:val="24"/>
        </w:rPr>
      </w:pPr>
    </w:p>
    <w:tbl>
      <w:tblPr>
        <w:tblpPr w:leftFromText="180" w:rightFromText="180" w:vertAnchor="text" w:horzAnchor="margin" w:tblpXSpec="center" w:tblpY="-224"/>
        <w:tblW w:w="11057" w:type="dxa"/>
        <w:tblLayout w:type="fixed"/>
        <w:tblLook w:val="04A0" w:firstRow="1" w:lastRow="0" w:firstColumn="1" w:lastColumn="0" w:noHBand="0" w:noVBand="1"/>
      </w:tblPr>
      <w:tblGrid>
        <w:gridCol w:w="1368"/>
        <w:gridCol w:w="7470"/>
        <w:gridCol w:w="2219"/>
      </w:tblGrid>
      <w:tr w:rsidR="005C0992" w:rsidTr="00EF6BCA">
        <w:trPr>
          <w:trHeight w:val="1666"/>
        </w:trPr>
        <w:tc>
          <w:tcPr>
            <w:tcW w:w="1368" w:type="dxa"/>
            <w:shd w:val="clear" w:color="auto" w:fill="auto"/>
          </w:tcPr>
          <w:p w:rsidR="005C0992" w:rsidRPr="009C5A99" w:rsidRDefault="005C0992" w:rsidP="00EF6BCA">
            <w:pPr>
              <w:pStyle w:val="Heading1"/>
              <w:rPr>
                <w:sz w:val="22"/>
                <w:szCs w:val="22"/>
              </w:rPr>
            </w:pPr>
            <w:r>
              <w:rPr>
                <w:noProof/>
                <w:lang w:val="en-US" w:eastAsia="en-US"/>
              </w:rPr>
              <w:drawing>
                <wp:anchor distT="0" distB="0" distL="114300" distR="114300" simplePos="0" relativeHeight="251659264" behindDoc="0" locked="0" layoutInCell="1" allowOverlap="1">
                  <wp:simplePos x="0" y="0"/>
                  <wp:positionH relativeFrom="column">
                    <wp:posOffset>61595</wp:posOffset>
                  </wp:positionH>
                  <wp:positionV relativeFrom="paragraph">
                    <wp:posOffset>40005</wp:posOffset>
                  </wp:positionV>
                  <wp:extent cx="609600" cy="933450"/>
                  <wp:effectExtent l="0" t="0" r="0" b="0"/>
                  <wp:wrapNone/>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0992" w:rsidRPr="009C5A99" w:rsidRDefault="005C0992" w:rsidP="00EF6BCA">
            <w:pPr>
              <w:jc w:val="center"/>
              <w:rPr>
                <w:bCs/>
                <w:u w:val="single"/>
              </w:rPr>
            </w:pPr>
          </w:p>
        </w:tc>
        <w:tc>
          <w:tcPr>
            <w:tcW w:w="7470" w:type="dxa"/>
            <w:shd w:val="clear" w:color="auto" w:fill="auto"/>
          </w:tcPr>
          <w:p w:rsidR="005C0992" w:rsidRPr="009C5A99" w:rsidRDefault="005C0992" w:rsidP="00EF6BCA">
            <w:pPr>
              <w:pStyle w:val="Heading1"/>
              <w:rPr>
                <w:rFonts w:ascii="Tahoma" w:hAnsi="Tahoma" w:cs="Tahoma"/>
                <w:sz w:val="20"/>
                <w:szCs w:val="20"/>
              </w:rPr>
            </w:pPr>
            <w:r>
              <w:rPr>
                <w:rFonts w:ascii="Tahoma" w:hAnsi="Tahoma" w:cs="Tahoma"/>
                <w:b w:val="0"/>
                <w:bCs w:val="0"/>
                <w:sz w:val="20"/>
                <w:szCs w:val="20"/>
              </w:rPr>
              <w:t>SECTORUL 1 AL MUNICIPIULUI BUCUREȘ</w:t>
            </w:r>
            <w:r w:rsidRPr="009C5A99">
              <w:rPr>
                <w:rFonts w:ascii="Tahoma" w:hAnsi="Tahoma" w:cs="Tahoma"/>
                <w:b w:val="0"/>
                <w:bCs w:val="0"/>
                <w:sz w:val="20"/>
                <w:szCs w:val="20"/>
              </w:rPr>
              <w:t>TI</w:t>
            </w:r>
          </w:p>
          <w:p w:rsidR="005C0992" w:rsidRPr="009C5A99" w:rsidRDefault="005C0992" w:rsidP="00EF6BCA">
            <w:pPr>
              <w:pStyle w:val="Heading1"/>
              <w:spacing w:line="360" w:lineRule="auto"/>
              <w:rPr>
                <w:rFonts w:ascii="Tahoma" w:hAnsi="Tahoma" w:cs="Tahoma"/>
                <w:sz w:val="20"/>
                <w:szCs w:val="20"/>
              </w:rPr>
            </w:pPr>
            <w:r>
              <w:rPr>
                <w:noProof/>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40640</wp:posOffset>
                      </wp:positionH>
                      <wp:positionV relativeFrom="paragraph">
                        <wp:posOffset>182879</wp:posOffset>
                      </wp:positionV>
                      <wp:extent cx="461962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14.4pt" to="3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" strokeweight="4.5pt">
                      <v:stroke linestyle="thinThick"/>
                    </v:line>
                  </w:pict>
                </mc:Fallback>
              </mc:AlternateContent>
            </w:r>
            <w:r w:rsidRPr="009C5A99">
              <w:rPr>
                <w:rFonts w:ascii="Tahoma" w:hAnsi="Tahoma" w:cs="Tahoma"/>
                <w:sz w:val="20"/>
                <w:szCs w:val="20"/>
              </w:rPr>
              <w:t>DIRECŢIA GENERALĂ DE IMPOZITE ŞI TAXE LOCALE A SECTORULUI 1</w:t>
            </w:r>
          </w:p>
          <w:p w:rsidR="005C0992" w:rsidRPr="009C5A99" w:rsidRDefault="005C0992" w:rsidP="00EF6BCA">
            <w:pPr>
              <w:pStyle w:val="Heading2"/>
              <w:spacing w:line="360" w:lineRule="auto"/>
              <w:jc w:val="left"/>
              <w:rPr>
                <w:rFonts w:ascii="Tahoma" w:hAnsi="Tahoma" w:cs="Tahoma"/>
                <w:i w:val="0"/>
                <w:sz w:val="4"/>
                <w:szCs w:val="4"/>
              </w:rPr>
            </w:pPr>
          </w:p>
          <w:p w:rsidR="005C0992" w:rsidRPr="009C5A99" w:rsidRDefault="005C0992" w:rsidP="00EF6BCA">
            <w:pPr>
              <w:pStyle w:val="Heading2"/>
              <w:rPr>
                <w:rFonts w:ascii="Arial" w:hAnsi="Arial" w:cs="Arial"/>
                <w:i w:val="0"/>
                <w:sz w:val="20"/>
                <w:szCs w:val="20"/>
              </w:rPr>
            </w:pPr>
            <w:r>
              <w:rPr>
                <w:noProof/>
                <w:lang w:val="en-US" w:eastAsia="en-US"/>
              </w:rPr>
              <w:drawing>
                <wp:anchor distT="0" distB="0" distL="114300" distR="114300" simplePos="0" relativeHeight="251661312" behindDoc="0" locked="0" layoutInCell="1" allowOverlap="1">
                  <wp:simplePos x="0" y="0"/>
                  <wp:positionH relativeFrom="column">
                    <wp:posOffset>4526915</wp:posOffset>
                  </wp:positionH>
                  <wp:positionV relativeFrom="paragraph">
                    <wp:posOffset>20955</wp:posOffset>
                  </wp:positionV>
                  <wp:extent cx="1371600" cy="523240"/>
                  <wp:effectExtent l="0" t="0" r="0" b="0"/>
                  <wp:wrapNone/>
                  <wp:docPr id="4" name="Picture 4" descr="9001_Rumania_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01_Rumania_bw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val="0"/>
                <w:sz w:val="20"/>
                <w:szCs w:val="20"/>
              </w:rPr>
              <w:t>Str. Piaț</w:t>
            </w:r>
            <w:r w:rsidRPr="009C5A99">
              <w:rPr>
                <w:rFonts w:ascii="Arial" w:hAnsi="Arial" w:cs="Arial"/>
                <w:i w:val="0"/>
                <w:sz w:val="20"/>
                <w:szCs w:val="20"/>
              </w:rPr>
              <w:t xml:space="preserve">a Amzei nr. 13, sector 1, Bucureşti; </w:t>
            </w:r>
          </w:p>
          <w:p w:rsidR="005C0992" w:rsidRPr="009C5A99" w:rsidRDefault="005C0992" w:rsidP="00EF6BCA">
            <w:pPr>
              <w:pStyle w:val="Heading2"/>
              <w:rPr>
                <w:rFonts w:ascii="Arial" w:hAnsi="Arial" w:cs="Arial"/>
                <w:i w:val="0"/>
                <w:sz w:val="20"/>
                <w:szCs w:val="20"/>
              </w:rPr>
            </w:pPr>
            <w:r w:rsidRPr="009C5A99">
              <w:rPr>
                <w:rFonts w:ascii="Arial" w:hAnsi="Arial" w:cs="Arial"/>
                <w:i w:val="0"/>
                <w:sz w:val="20"/>
                <w:szCs w:val="20"/>
              </w:rPr>
              <w:t>Te</w:t>
            </w:r>
            <w:r>
              <w:rPr>
                <w:rFonts w:ascii="Arial" w:hAnsi="Arial" w:cs="Arial"/>
                <w:i w:val="0"/>
                <w:sz w:val="20"/>
                <w:szCs w:val="20"/>
              </w:rPr>
              <w:t>l: 021.311.91.</w:t>
            </w:r>
            <w:r w:rsidRPr="009C5A99">
              <w:rPr>
                <w:rFonts w:ascii="Arial" w:hAnsi="Arial" w:cs="Arial"/>
                <w:i w:val="0"/>
                <w:sz w:val="20"/>
                <w:szCs w:val="20"/>
              </w:rPr>
              <w:t>0</w:t>
            </w:r>
            <w:r>
              <w:rPr>
                <w:rFonts w:ascii="Arial" w:hAnsi="Arial" w:cs="Arial"/>
                <w:i w:val="0"/>
                <w:sz w:val="20"/>
                <w:szCs w:val="20"/>
              </w:rPr>
              <w:t>8</w:t>
            </w:r>
            <w:r w:rsidRPr="009C5A99">
              <w:rPr>
                <w:rFonts w:ascii="Arial" w:hAnsi="Arial" w:cs="Arial"/>
                <w:i w:val="0"/>
                <w:sz w:val="20"/>
                <w:szCs w:val="20"/>
              </w:rPr>
              <w:t>; Fax: 021.312.72.40</w:t>
            </w:r>
          </w:p>
          <w:p w:rsidR="005C0992" w:rsidRDefault="005C0992" w:rsidP="000334AC">
            <w:pPr>
              <w:spacing w:after="0"/>
              <w:jc w:val="center"/>
              <w:rPr>
                <w:rFonts w:ascii="Arial" w:hAnsi="Arial" w:cs="Arial"/>
                <w:bCs/>
                <w:sz w:val="20"/>
                <w:szCs w:val="20"/>
                <w:lang w:val="fr-FR"/>
              </w:rPr>
            </w:pPr>
            <w:r w:rsidRPr="009C5A99">
              <w:rPr>
                <w:rFonts w:ascii="Arial" w:hAnsi="Arial" w:cs="Arial"/>
                <w:bCs/>
                <w:sz w:val="20"/>
                <w:szCs w:val="20"/>
                <w:lang w:val="fr-FR"/>
              </w:rPr>
              <w:t xml:space="preserve">web: </w:t>
            </w:r>
            <w:hyperlink r:id="rId12" w:history="1">
              <w:r w:rsidRPr="009C5A99">
                <w:rPr>
                  <w:rStyle w:val="Hyperlink"/>
                  <w:rFonts w:ascii="Arial" w:hAnsi="Arial" w:cs="Arial"/>
                  <w:bCs/>
                  <w:sz w:val="20"/>
                  <w:szCs w:val="20"/>
                  <w:lang w:val="fr-FR"/>
                </w:rPr>
                <w:t>www.impozitelocale1.ro</w:t>
              </w:r>
            </w:hyperlink>
            <w:r w:rsidRPr="009C5A99">
              <w:rPr>
                <w:rFonts w:ascii="Arial" w:hAnsi="Arial" w:cs="Arial"/>
                <w:sz w:val="20"/>
                <w:szCs w:val="20"/>
                <w:lang w:val="fr-FR"/>
              </w:rPr>
              <w:t xml:space="preserve">, </w:t>
            </w:r>
            <w:r w:rsidRPr="009C5A99">
              <w:rPr>
                <w:rFonts w:ascii="Arial" w:hAnsi="Arial" w:cs="Arial"/>
                <w:bCs/>
                <w:sz w:val="20"/>
                <w:szCs w:val="20"/>
                <w:lang w:val="fr-FR"/>
              </w:rPr>
              <w:t>e-mail</w:t>
            </w:r>
            <w:r w:rsidRPr="009C5A99">
              <w:rPr>
                <w:rFonts w:ascii="Arial" w:hAnsi="Arial" w:cs="Arial"/>
                <w:sz w:val="20"/>
                <w:szCs w:val="20"/>
                <w:lang w:val="fr-FR"/>
              </w:rPr>
              <w:t xml:space="preserve">: </w:t>
            </w:r>
            <w:hyperlink r:id="rId13" w:history="1">
              <w:r w:rsidRPr="009566A1">
                <w:rPr>
                  <w:rStyle w:val="Hyperlink"/>
                  <w:rFonts w:ascii="Arial" w:hAnsi="Arial" w:cs="Arial"/>
                  <w:bCs/>
                  <w:sz w:val="20"/>
                  <w:szCs w:val="20"/>
                  <w:lang w:val="fr-FR"/>
                </w:rPr>
                <w:t>secretariat_pj@impozitelocale1.ro</w:t>
              </w:r>
            </w:hyperlink>
          </w:p>
          <w:p w:rsidR="005C0992" w:rsidRPr="005C0992" w:rsidRDefault="005C0992" w:rsidP="000334AC">
            <w:pPr>
              <w:spacing w:after="0"/>
              <w:jc w:val="center"/>
              <w:rPr>
                <w:rFonts w:ascii="Arial" w:hAnsi="Arial" w:cs="Arial"/>
                <w:bCs/>
                <w:sz w:val="20"/>
                <w:szCs w:val="20"/>
                <w:lang w:val="fr-FR"/>
              </w:rPr>
            </w:pPr>
            <w:r w:rsidRPr="005C0992">
              <w:rPr>
                <w:rFonts w:ascii="Arial" w:hAnsi="Arial" w:cs="Arial"/>
                <w:sz w:val="20"/>
                <w:szCs w:val="20"/>
              </w:rPr>
              <w:t>Operator de date cu caracter personal nr. 10761</w:t>
            </w:r>
          </w:p>
        </w:tc>
        <w:tc>
          <w:tcPr>
            <w:tcW w:w="2219" w:type="dxa"/>
            <w:shd w:val="clear" w:color="auto" w:fill="auto"/>
          </w:tcPr>
          <w:p w:rsidR="005C0992" w:rsidRPr="009C5A99" w:rsidRDefault="005C0992" w:rsidP="00EF6BCA">
            <w:pPr>
              <w:pStyle w:val="Heading1"/>
              <w:rPr>
                <w:sz w:val="22"/>
              </w:rPr>
            </w:pPr>
          </w:p>
          <w:p w:rsidR="005C0992" w:rsidRDefault="005C0992" w:rsidP="00EF6BCA"/>
        </w:tc>
      </w:tr>
    </w:tbl>
    <w:p w:rsidR="00932680" w:rsidRPr="00072191" w:rsidRDefault="00932680" w:rsidP="000334AC">
      <w:pPr>
        <w:spacing w:after="0" w:line="240" w:lineRule="auto"/>
        <w:jc w:val="both"/>
        <w:rPr>
          <w:rFonts w:ascii="Arial" w:hAnsi="Arial" w:cs="Arial"/>
          <w:sz w:val="16"/>
          <w:szCs w:val="16"/>
          <w:lang w:val="fr-FR"/>
        </w:rPr>
      </w:pPr>
      <w:r w:rsidRPr="00072191">
        <w:rPr>
          <w:rFonts w:ascii="Arial" w:hAnsi="Arial" w:cs="Arial"/>
          <w:sz w:val="16"/>
          <w:szCs w:val="16"/>
          <w:lang w:val="fr-FR"/>
        </w:rPr>
        <w:t xml:space="preserve">DIRECȚIA </w:t>
      </w:r>
      <w:proofErr w:type="gramStart"/>
      <w:r w:rsidRPr="00072191">
        <w:rPr>
          <w:rFonts w:ascii="Arial" w:hAnsi="Arial" w:cs="Arial"/>
          <w:sz w:val="16"/>
          <w:szCs w:val="16"/>
          <w:lang w:val="fr-FR"/>
        </w:rPr>
        <w:t>DE ADMINISTRARE</w:t>
      </w:r>
      <w:proofErr w:type="gramEnd"/>
      <w:r w:rsidRPr="00072191">
        <w:rPr>
          <w:rFonts w:ascii="Arial" w:hAnsi="Arial" w:cs="Arial"/>
          <w:sz w:val="16"/>
          <w:szCs w:val="16"/>
          <w:lang w:val="fr-FR"/>
        </w:rPr>
        <w:t xml:space="preserve"> CONTRIBUABILI </w:t>
      </w:r>
      <w:r w:rsidR="007475BC" w:rsidRPr="00072191">
        <w:rPr>
          <w:rFonts w:ascii="Arial" w:hAnsi="Arial" w:cs="Arial"/>
          <w:sz w:val="16"/>
          <w:szCs w:val="16"/>
          <w:lang w:val="fr-FR"/>
        </w:rPr>
        <w:t>…</w:t>
      </w:r>
      <w:r w:rsidR="00072191">
        <w:rPr>
          <w:rFonts w:ascii="Arial" w:hAnsi="Arial" w:cs="Arial"/>
          <w:sz w:val="16"/>
          <w:szCs w:val="16"/>
          <w:lang w:val="fr-FR"/>
        </w:rPr>
        <w:t>….</w:t>
      </w:r>
    </w:p>
    <w:p w:rsidR="00932680" w:rsidRPr="00072191" w:rsidRDefault="00932680" w:rsidP="000334AC">
      <w:pPr>
        <w:spacing w:after="0" w:line="240" w:lineRule="auto"/>
        <w:ind w:left="-360"/>
        <w:jc w:val="both"/>
        <w:rPr>
          <w:rFonts w:ascii="Arial" w:hAnsi="Arial" w:cs="Arial"/>
          <w:sz w:val="16"/>
          <w:szCs w:val="16"/>
          <w:lang w:val="fr-FR"/>
        </w:rPr>
      </w:pPr>
      <w:r w:rsidRPr="00072191">
        <w:rPr>
          <w:rFonts w:ascii="Arial" w:hAnsi="Arial" w:cs="Arial"/>
          <w:sz w:val="16"/>
          <w:szCs w:val="16"/>
          <w:lang w:val="fr-FR"/>
        </w:rPr>
        <w:t xml:space="preserve">    </w:t>
      </w:r>
      <w:r w:rsidRPr="00072191">
        <w:rPr>
          <w:rFonts w:ascii="Arial" w:hAnsi="Arial" w:cs="Arial"/>
          <w:sz w:val="16"/>
          <w:szCs w:val="16"/>
          <w:lang w:val="fr-FR"/>
        </w:rPr>
        <w:tab/>
        <w:t xml:space="preserve">SERVICIUL EVIDENȚĂ ANALITICĂ PE PLATITORI </w:t>
      </w:r>
      <w:r w:rsidR="000B6EF1" w:rsidRPr="00072191">
        <w:rPr>
          <w:rFonts w:ascii="Arial" w:hAnsi="Arial" w:cs="Arial"/>
          <w:sz w:val="16"/>
          <w:szCs w:val="16"/>
          <w:lang w:val="fr-FR"/>
        </w:rPr>
        <w:t>…..</w:t>
      </w:r>
    </w:p>
    <w:p w:rsidR="00932680" w:rsidRPr="00072191" w:rsidRDefault="00932680" w:rsidP="000334AC">
      <w:pPr>
        <w:spacing w:after="0" w:line="240" w:lineRule="auto"/>
        <w:ind w:left="-360"/>
        <w:jc w:val="both"/>
        <w:rPr>
          <w:rFonts w:ascii="Arial" w:hAnsi="Arial" w:cs="Arial"/>
          <w:sz w:val="16"/>
          <w:szCs w:val="16"/>
          <w:lang w:val="ro-RO"/>
        </w:rPr>
      </w:pPr>
      <w:r w:rsidRPr="00072191">
        <w:rPr>
          <w:rFonts w:ascii="Arial" w:hAnsi="Arial" w:cs="Arial"/>
          <w:sz w:val="16"/>
          <w:szCs w:val="16"/>
          <w:lang w:val="fr-FR"/>
        </w:rPr>
        <w:t xml:space="preserve"> </w:t>
      </w:r>
      <w:r w:rsidRPr="00072191">
        <w:rPr>
          <w:rFonts w:ascii="Arial" w:hAnsi="Arial" w:cs="Arial"/>
          <w:sz w:val="16"/>
          <w:szCs w:val="16"/>
        </w:rPr>
        <w:t xml:space="preserve">     </w:t>
      </w:r>
      <w:r w:rsidR="00072191">
        <w:rPr>
          <w:rFonts w:ascii="Arial" w:hAnsi="Arial" w:cs="Arial"/>
          <w:sz w:val="16"/>
          <w:szCs w:val="16"/>
        </w:rPr>
        <w:t xml:space="preserve"> </w:t>
      </w:r>
      <w:r w:rsidRPr="00072191">
        <w:rPr>
          <w:rFonts w:ascii="Arial" w:hAnsi="Arial" w:cs="Arial"/>
          <w:sz w:val="16"/>
          <w:szCs w:val="16"/>
        </w:rPr>
        <w:t xml:space="preserve"> Nr. înregistrare: .................../........................</w:t>
      </w:r>
    </w:p>
    <w:p w:rsidR="00E74F59" w:rsidRDefault="00E74F59" w:rsidP="00383F76">
      <w:pPr>
        <w:spacing w:after="0" w:line="240" w:lineRule="auto"/>
        <w:jc w:val="center"/>
        <w:rPr>
          <w:rFonts w:ascii="Arial" w:eastAsia="Times New Roman" w:hAnsi="Arial" w:cs="Arial"/>
          <w:color w:val="000000"/>
          <w:sz w:val="20"/>
          <w:szCs w:val="20"/>
          <w:lang w:eastAsia="en-GB"/>
        </w:rPr>
      </w:pPr>
    </w:p>
    <w:p w:rsidR="00383F76" w:rsidRPr="00383F76" w:rsidRDefault="00383F76" w:rsidP="00383F76">
      <w:pPr>
        <w:spacing w:after="0" w:line="240" w:lineRule="auto"/>
        <w:jc w:val="center"/>
        <w:rPr>
          <w:rFonts w:ascii="Arial" w:eastAsia="Times New Roman" w:hAnsi="Arial" w:cs="Arial"/>
          <w:color w:val="000000"/>
          <w:sz w:val="20"/>
          <w:szCs w:val="20"/>
          <w:lang w:eastAsia="en-GB"/>
        </w:rPr>
      </w:pPr>
      <w:r w:rsidRPr="00383F76">
        <w:rPr>
          <w:rFonts w:ascii="Arial" w:eastAsia="Times New Roman" w:hAnsi="Arial" w:cs="Arial"/>
          <w:color w:val="000000"/>
          <w:sz w:val="20"/>
          <w:szCs w:val="20"/>
          <w:lang w:eastAsia="en-GB"/>
        </w:rPr>
        <w:t xml:space="preserve">DECIZIE </w:t>
      </w:r>
      <w:r w:rsidRPr="00383F76">
        <w:rPr>
          <w:rFonts w:ascii="Arial" w:eastAsia="Times New Roman" w:hAnsi="Arial" w:cs="Arial"/>
          <w:color w:val="000000"/>
          <w:sz w:val="20"/>
          <w:szCs w:val="20"/>
          <w:lang w:eastAsia="en-GB"/>
        </w:rPr>
        <w:br/>
        <w:t xml:space="preserve">de amânare la plată </w:t>
      </w:r>
      <w:proofErr w:type="gramStart"/>
      <w:r w:rsidRPr="00383F76">
        <w:rPr>
          <w:rFonts w:ascii="Arial" w:eastAsia="Times New Roman" w:hAnsi="Arial" w:cs="Arial"/>
          <w:color w:val="000000"/>
          <w:sz w:val="20"/>
          <w:szCs w:val="20"/>
          <w:lang w:eastAsia="en-GB"/>
        </w:rPr>
        <w:t>a</w:t>
      </w:r>
      <w:proofErr w:type="gramEnd"/>
      <w:r w:rsidRPr="00383F76">
        <w:rPr>
          <w:rFonts w:ascii="Arial" w:eastAsia="Times New Roman" w:hAnsi="Arial" w:cs="Arial"/>
          <w:color w:val="000000"/>
          <w:sz w:val="20"/>
          <w:szCs w:val="20"/>
          <w:lang w:eastAsia="en-GB"/>
        </w:rPr>
        <w:t xml:space="preserve"> obligaţiilor de plată accesorii </w:t>
      </w:r>
    </w:p>
    <w:p w:rsidR="00383F76" w:rsidRPr="00383F76" w:rsidRDefault="00383F76" w:rsidP="00383F76">
      <w:pPr>
        <w:spacing w:after="0" w:line="240" w:lineRule="auto"/>
        <w:jc w:val="center"/>
        <w:rPr>
          <w:rFonts w:ascii="Arial" w:eastAsia="Times New Roman" w:hAnsi="Arial" w:cs="Arial"/>
          <w:color w:val="000000"/>
          <w:sz w:val="20"/>
          <w:szCs w:val="20"/>
          <w:lang w:eastAsia="en-GB"/>
        </w:rPr>
      </w:pPr>
      <w:r w:rsidRPr="00383F76">
        <w:rPr>
          <w:rFonts w:ascii="Arial" w:eastAsia="Times New Roman" w:hAnsi="Arial" w:cs="Arial"/>
          <w:color w:val="000000"/>
          <w:sz w:val="20"/>
          <w:szCs w:val="20"/>
          <w:lang w:eastAsia="en-GB"/>
        </w:rPr>
        <w:t xml:space="preserve">  </w:t>
      </w:r>
    </w:p>
    <w:tbl>
      <w:tblPr>
        <w:tblW w:w="7575" w:type="dxa"/>
        <w:tblCellMar>
          <w:top w:w="15" w:type="dxa"/>
          <w:left w:w="15" w:type="dxa"/>
          <w:bottom w:w="15" w:type="dxa"/>
          <w:right w:w="15" w:type="dxa"/>
        </w:tblCellMar>
        <w:tblLook w:val="04A0" w:firstRow="1" w:lastRow="0" w:firstColumn="1" w:lastColumn="0" w:noHBand="0" w:noVBand="1"/>
      </w:tblPr>
      <w:tblGrid>
        <w:gridCol w:w="11"/>
        <w:gridCol w:w="7498"/>
        <w:gridCol w:w="66"/>
      </w:tblGrid>
      <w:tr w:rsidR="00383F76" w:rsidRPr="00383F76" w:rsidTr="00F0603A">
        <w:trPr>
          <w:trHeight w:val="15"/>
        </w:trPr>
        <w:tc>
          <w:tcPr>
            <w:tcW w:w="0" w:type="auto"/>
            <w:tcMar>
              <w:top w:w="0" w:type="dxa"/>
              <w:left w:w="0" w:type="dxa"/>
              <w:bottom w:w="0" w:type="dxa"/>
              <w:right w:w="0" w:type="dxa"/>
            </w:tcMar>
            <w:vAlign w:val="center"/>
            <w:hideMark/>
          </w:tcPr>
          <w:p w:rsidR="00383F76" w:rsidRPr="00383F76" w:rsidRDefault="00383F76" w:rsidP="00383F76">
            <w:pPr>
              <w:spacing w:after="0" w:line="240" w:lineRule="auto"/>
              <w:rPr>
                <w:rFonts w:ascii="Arial" w:eastAsia="Times New Roman" w:hAnsi="Arial" w:cs="Arial"/>
                <w:color w:val="000000"/>
                <w:sz w:val="20"/>
                <w:szCs w:val="20"/>
                <w:lang w:eastAsia="en-GB"/>
              </w:rPr>
            </w:pPr>
          </w:p>
        </w:tc>
        <w:tc>
          <w:tcPr>
            <w:tcW w:w="0" w:type="auto"/>
            <w:vAlign w:val="center"/>
            <w:hideMark/>
          </w:tcPr>
          <w:p w:rsidR="00383F76" w:rsidRPr="00383F76" w:rsidRDefault="00383F76" w:rsidP="00383F76">
            <w:pPr>
              <w:spacing w:after="0" w:line="240" w:lineRule="auto"/>
              <w:rPr>
                <w:rFonts w:ascii="Arial" w:eastAsia="Times New Roman" w:hAnsi="Arial" w:cs="Arial"/>
                <w:color w:val="000000"/>
                <w:sz w:val="20"/>
                <w:szCs w:val="20"/>
                <w:lang w:eastAsia="en-GB"/>
              </w:rPr>
            </w:pPr>
          </w:p>
        </w:tc>
        <w:tc>
          <w:tcPr>
            <w:tcW w:w="0" w:type="auto"/>
            <w:vAlign w:val="center"/>
            <w:hideMark/>
          </w:tcPr>
          <w:p w:rsidR="00383F76" w:rsidRPr="00383F76" w:rsidRDefault="00383F76" w:rsidP="00383F76">
            <w:pPr>
              <w:spacing w:after="0" w:line="240" w:lineRule="auto"/>
              <w:rPr>
                <w:rFonts w:ascii="Arial" w:eastAsia="Times New Roman" w:hAnsi="Arial" w:cs="Arial"/>
                <w:color w:val="000000"/>
                <w:sz w:val="20"/>
                <w:szCs w:val="20"/>
                <w:lang w:eastAsia="en-GB"/>
              </w:rPr>
            </w:pPr>
          </w:p>
        </w:tc>
      </w:tr>
      <w:tr w:rsidR="00383F76" w:rsidRPr="00383F76" w:rsidTr="00F0603A">
        <w:trPr>
          <w:trHeight w:val="990"/>
        </w:trPr>
        <w:tc>
          <w:tcPr>
            <w:tcW w:w="0" w:type="auto"/>
            <w:tcMar>
              <w:top w:w="0" w:type="dxa"/>
              <w:left w:w="0" w:type="dxa"/>
              <w:bottom w:w="0" w:type="dxa"/>
              <w:right w:w="0" w:type="dxa"/>
            </w:tcMar>
            <w:vAlign w:val="center"/>
            <w:hideMark/>
          </w:tcPr>
          <w:p w:rsidR="00383F76" w:rsidRPr="00383F76" w:rsidRDefault="00383F76" w:rsidP="00383F76">
            <w:pPr>
              <w:spacing w:after="0" w:line="240" w:lineRule="auto"/>
              <w:rPr>
                <w:rFonts w:ascii="Arial" w:eastAsia="Times New Roman" w:hAnsi="Arial" w:cs="Arial"/>
                <w:color w:val="000000"/>
                <w:sz w:val="20"/>
                <w:szCs w:val="20"/>
                <w:lang w:eastAsia="en-GB"/>
              </w:rPr>
            </w:pPr>
          </w:p>
        </w:tc>
        <w:tc>
          <w:tcPr>
            <w:tcW w:w="0" w:type="auto"/>
            <w:tcBorders>
              <w:top w:val="nil"/>
              <w:left w:val="nil"/>
              <w:bottom w:val="nil"/>
              <w:right w:val="nil"/>
            </w:tcBorders>
            <w:hideMark/>
          </w:tcPr>
          <w:p w:rsidR="00383F76" w:rsidRPr="00383F76" w:rsidRDefault="00383F76" w:rsidP="00383F76">
            <w:pPr>
              <w:spacing w:after="0" w:line="240" w:lineRule="auto"/>
              <w:rPr>
                <w:rFonts w:ascii="Arial" w:eastAsia="Times New Roman" w:hAnsi="Arial" w:cs="Arial"/>
                <w:color w:val="000000"/>
                <w:sz w:val="20"/>
                <w:szCs w:val="20"/>
                <w:lang w:eastAsia="en-GB"/>
              </w:rPr>
            </w:pPr>
            <w:r w:rsidRPr="00383F76">
              <w:rPr>
                <w:rFonts w:ascii="Arial" w:eastAsia="Times New Roman" w:hAnsi="Arial" w:cs="Arial"/>
                <w:color w:val="000000"/>
                <w:sz w:val="20"/>
                <w:szCs w:val="20"/>
                <w:lang w:eastAsia="en-GB"/>
              </w:rPr>
              <w:t>Datele de identificare ale contribuabilului</w:t>
            </w:r>
            <w:r w:rsidRPr="00383F76">
              <w:rPr>
                <w:rFonts w:ascii="Arial" w:eastAsia="Times New Roman" w:hAnsi="Arial" w:cs="Arial"/>
                <w:color w:val="000000"/>
                <w:sz w:val="20"/>
                <w:szCs w:val="20"/>
                <w:lang w:eastAsia="en-GB"/>
              </w:rPr>
              <w:br/>
              <w:t xml:space="preserve">Denumirea/Numele şi prenumele . . . . . . . . . </w:t>
            </w:r>
            <w:proofErr w:type="gramStart"/>
            <w:r w:rsidRPr="00383F76">
              <w:rPr>
                <w:rFonts w:ascii="Arial" w:eastAsia="Times New Roman" w:hAnsi="Arial" w:cs="Arial"/>
                <w:color w:val="000000"/>
                <w:sz w:val="20"/>
                <w:szCs w:val="20"/>
                <w:lang w:eastAsia="en-GB"/>
              </w:rPr>
              <w:t>.</w:t>
            </w:r>
            <w:proofErr w:type="gramEnd"/>
            <w:r w:rsidRPr="00383F76">
              <w:rPr>
                <w:rFonts w:ascii="Arial" w:eastAsia="Times New Roman" w:hAnsi="Arial" w:cs="Arial"/>
                <w:color w:val="000000"/>
                <w:sz w:val="20"/>
                <w:szCs w:val="20"/>
                <w:lang w:eastAsia="en-GB"/>
              </w:rPr>
              <w:br/>
              <w:t>Adresa: . . . . . . . . . .</w:t>
            </w:r>
            <w:r w:rsidRPr="00383F76">
              <w:rPr>
                <w:rFonts w:ascii="Arial" w:eastAsia="Times New Roman" w:hAnsi="Arial" w:cs="Arial"/>
                <w:color w:val="000000"/>
                <w:sz w:val="20"/>
                <w:szCs w:val="20"/>
                <w:lang w:eastAsia="en-GB"/>
              </w:rPr>
              <w:br/>
              <w:t>Codul de identificare fiscală . . . . . . . . . .</w:t>
            </w:r>
          </w:p>
        </w:tc>
        <w:tc>
          <w:tcPr>
            <w:tcW w:w="0" w:type="auto"/>
            <w:tcBorders>
              <w:top w:val="nil"/>
              <w:left w:val="nil"/>
              <w:bottom w:val="nil"/>
              <w:right w:val="nil"/>
            </w:tcBorders>
            <w:hideMark/>
          </w:tcPr>
          <w:p w:rsidR="00383F76" w:rsidRPr="00383F76" w:rsidRDefault="00383F76" w:rsidP="00383F76">
            <w:pPr>
              <w:spacing w:after="0" w:line="240" w:lineRule="auto"/>
              <w:rPr>
                <w:rFonts w:ascii="Arial" w:eastAsia="Times New Roman" w:hAnsi="Arial" w:cs="Arial"/>
                <w:color w:val="000000"/>
                <w:sz w:val="20"/>
                <w:szCs w:val="20"/>
                <w:lang w:eastAsia="en-GB"/>
              </w:rPr>
            </w:pPr>
          </w:p>
        </w:tc>
      </w:tr>
    </w:tbl>
    <w:p w:rsidR="00383F76" w:rsidRPr="00383F76" w:rsidRDefault="00383F76" w:rsidP="00C0640D">
      <w:pPr>
        <w:spacing w:after="0" w:line="240" w:lineRule="auto"/>
        <w:jc w:val="both"/>
        <w:rPr>
          <w:rFonts w:ascii="Arial" w:eastAsia="Times New Roman" w:hAnsi="Arial" w:cs="Arial"/>
          <w:color w:val="000000"/>
          <w:sz w:val="20"/>
          <w:szCs w:val="20"/>
          <w:lang w:eastAsia="en-GB"/>
        </w:rPr>
      </w:pPr>
    </w:p>
    <w:p w:rsidR="00383F76" w:rsidRPr="00383F76" w:rsidRDefault="00383F76" w:rsidP="00C0640D">
      <w:pPr>
        <w:spacing w:after="0" w:line="240" w:lineRule="auto"/>
        <w:jc w:val="both"/>
        <w:rPr>
          <w:rFonts w:ascii="Arial" w:eastAsia="Times New Roman" w:hAnsi="Arial" w:cs="Arial"/>
          <w:color w:val="000000"/>
          <w:sz w:val="20"/>
          <w:szCs w:val="20"/>
          <w:lang w:eastAsia="en-GB"/>
        </w:rPr>
      </w:pPr>
      <w:r w:rsidRPr="00072191">
        <w:rPr>
          <w:rFonts w:ascii="Arial" w:eastAsia="Times New Roman" w:hAnsi="Arial" w:cs="Arial"/>
          <w:color w:val="000000"/>
          <w:sz w:val="20"/>
          <w:szCs w:val="20"/>
          <w:lang w:eastAsia="en-GB"/>
        </w:rPr>
        <w:t>   </w:t>
      </w:r>
      <w:r w:rsidRPr="00383F76">
        <w:rPr>
          <w:rFonts w:ascii="Arial" w:eastAsia="Times New Roman" w:hAnsi="Arial" w:cs="Arial"/>
          <w:color w:val="000000"/>
          <w:sz w:val="20"/>
          <w:szCs w:val="20"/>
          <w:lang w:eastAsia="en-GB"/>
        </w:rPr>
        <w:t xml:space="preserve"> </w:t>
      </w:r>
      <w:proofErr w:type="gramStart"/>
      <w:r w:rsidRPr="00383F76">
        <w:rPr>
          <w:rFonts w:ascii="Arial" w:eastAsia="Times New Roman" w:hAnsi="Arial" w:cs="Arial"/>
          <w:color w:val="000000"/>
          <w:sz w:val="20"/>
          <w:szCs w:val="20"/>
          <w:lang w:eastAsia="en-GB"/>
        </w:rPr>
        <w:t>În temeiul prevederilor Ordonanţei de urgenţă a Guvernului nr.</w:t>
      </w:r>
      <w:proofErr w:type="gramEnd"/>
      <w:r w:rsidRPr="00383F76">
        <w:rPr>
          <w:rFonts w:ascii="Arial" w:eastAsia="Times New Roman" w:hAnsi="Arial" w:cs="Arial"/>
          <w:color w:val="000000"/>
          <w:sz w:val="20"/>
          <w:szCs w:val="20"/>
          <w:lang w:eastAsia="en-GB"/>
        </w:rPr>
        <w:t xml:space="preserve"> 44/2015 privind acord</w:t>
      </w:r>
      <w:r w:rsidR="002A17A8" w:rsidRPr="00072191">
        <w:rPr>
          <w:rFonts w:ascii="Arial" w:eastAsia="Times New Roman" w:hAnsi="Arial" w:cs="Arial"/>
          <w:color w:val="000000"/>
          <w:sz w:val="20"/>
          <w:szCs w:val="20"/>
          <w:lang w:eastAsia="en-GB"/>
        </w:rPr>
        <w:t>area unor facilităţi fiscale şi</w:t>
      </w:r>
      <w:r w:rsidRPr="00383F76">
        <w:rPr>
          <w:rFonts w:ascii="Arial" w:eastAsia="Times New Roman" w:hAnsi="Arial" w:cs="Arial"/>
          <w:color w:val="000000"/>
          <w:sz w:val="20"/>
          <w:szCs w:val="20"/>
          <w:lang w:eastAsia="en-GB"/>
        </w:rPr>
        <w:t xml:space="preserve"> </w:t>
      </w:r>
      <w:r w:rsidR="00A92B65">
        <w:rPr>
          <w:rFonts w:ascii="Arial" w:hAnsi="Arial" w:cs="Arial"/>
          <w:sz w:val="20"/>
          <w:szCs w:val="20"/>
          <w:lang w:val="ro-RO"/>
        </w:rPr>
        <w:t>a</w:t>
      </w:r>
      <w:r w:rsidR="002A17A8" w:rsidRPr="00072191">
        <w:rPr>
          <w:rFonts w:ascii="Arial" w:hAnsi="Arial" w:cs="Arial"/>
          <w:sz w:val="20"/>
          <w:szCs w:val="20"/>
          <w:lang w:val="ro-RO"/>
        </w:rPr>
        <w:t xml:space="preserve"> Hotărârii Consiliului Local</w:t>
      </w:r>
      <w:r w:rsidR="002A17A8" w:rsidRPr="00072191">
        <w:rPr>
          <w:rFonts w:ascii="Times New Roman" w:hAnsi="Times New Roman"/>
          <w:sz w:val="20"/>
          <w:szCs w:val="20"/>
          <w:lang w:val="ro-RO"/>
        </w:rPr>
        <w:t xml:space="preserve"> </w:t>
      </w:r>
      <w:r w:rsidR="00F52828" w:rsidRPr="00072191">
        <w:rPr>
          <w:rFonts w:ascii="Arial" w:hAnsi="Arial" w:cs="Arial"/>
          <w:sz w:val="20"/>
          <w:szCs w:val="20"/>
          <w:lang w:val="ro-RO"/>
        </w:rPr>
        <w:t>a Sectorului 1 al Municipiului București privind</w:t>
      </w:r>
      <w:r w:rsidR="00F52828" w:rsidRPr="00072191">
        <w:rPr>
          <w:rFonts w:ascii="Times New Roman" w:hAnsi="Times New Roman"/>
          <w:sz w:val="20"/>
          <w:szCs w:val="20"/>
          <w:lang w:val="ro-RO"/>
        </w:rPr>
        <w:t xml:space="preserve"> </w:t>
      </w:r>
      <w:r w:rsidR="00F52828" w:rsidRPr="00072191">
        <w:rPr>
          <w:rFonts w:ascii="Arial" w:eastAsia="Times New Roman" w:hAnsi="Arial" w:cs="Arial"/>
          <w:color w:val="000000"/>
          <w:sz w:val="20"/>
          <w:szCs w:val="20"/>
          <w:lang w:eastAsia="en-GB"/>
        </w:rPr>
        <w:t>p</w:t>
      </w:r>
      <w:r w:rsidRPr="00383F76">
        <w:rPr>
          <w:rFonts w:ascii="Arial" w:eastAsia="Times New Roman" w:hAnsi="Arial" w:cs="Arial"/>
          <w:color w:val="000000"/>
          <w:sz w:val="20"/>
          <w:szCs w:val="20"/>
          <w:lang w:eastAsia="en-GB"/>
        </w:rPr>
        <w:t>rocedur</w:t>
      </w:r>
      <w:r w:rsidR="00F52828" w:rsidRPr="00072191">
        <w:rPr>
          <w:rFonts w:ascii="Arial" w:eastAsia="Times New Roman" w:hAnsi="Arial" w:cs="Arial"/>
          <w:color w:val="000000"/>
          <w:sz w:val="20"/>
          <w:szCs w:val="20"/>
          <w:lang w:eastAsia="en-GB"/>
        </w:rPr>
        <w:t>a</w:t>
      </w:r>
      <w:r w:rsidRPr="00383F76">
        <w:rPr>
          <w:rFonts w:ascii="Arial" w:eastAsia="Times New Roman" w:hAnsi="Arial" w:cs="Arial"/>
          <w:color w:val="000000"/>
          <w:sz w:val="20"/>
          <w:szCs w:val="20"/>
          <w:lang w:eastAsia="en-GB"/>
        </w:rPr>
        <w:t xml:space="preserve"> de aplicare a prevederilor Ordonanţei de urgenţă a Guvernului nr. 44/2015 privind acordarea unor facilităţi fiscale în cazul creanţelor administrate de către </w:t>
      </w:r>
      <w:r w:rsidR="00D1628B" w:rsidRPr="00072191">
        <w:rPr>
          <w:rFonts w:ascii="Arial" w:hAnsi="Arial" w:cs="Arial"/>
          <w:sz w:val="20"/>
          <w:szCs w:val="20"/>
        </w:rPr>
        <w:t>Direcția Generală de Impozite și Taxe Locale a Sectorului 1</w:t>
      </w:r>
      <w:r w:rsidRPr="00383F76">
        <w:rPr>
          <w:rFonts w:ascii="Arial" w:eastAsia="Times New Roman" w:hAnsi="Arial" w:cs="Arial"/>
          <w:color w:val="000000"/>
          <w:sz w:val="20"/>
          <w:szCs w:val="20"/>
          <w:lang w:eastAsia="en-GB"/>
        </w:rPr>
        <w:t xml:space="preserve">, având în vedere Notificarea nr. . . . . . . . . . . </w:t>
      </w:r>
      <w:proofErr w:type="gramStart"/>
      <w:r w:rsidRPr="00383F76">
        <w:rPr>
          <w:rFonts w:ascii="Arial" w:eastAsia="Times New Roman" w:hAnsi="Arial" w:cs="Arial"/>
          <w:color w:val="000000"/>
          <w:sz w:val="20"/>
          <w:szCs w:val="20"/>
          <w:lang w:eastAsia="en-GB"/>
        </w:rPr>
        <w:t>din</w:t>
      </w:r>
      <w:proofErr w:type="gramEnd"/>
      <w:r w:rsidRPr="00383F76">
        <w:rPr>
          <w:rFonts w:ascii="Arial" w:eastAsia="Times New Roman" w:hAnsi="Arial" w:cs="Arial"/>
          <w:color w:val="000000"/>
          <w:sz w:val="20"/>
          <w:szCs w:val="20"/>
          <w:lang w:eastAsia="en-GB"/>
        </w:rPr>
        <w:t xml:space="preserve"> data de . . . . . . . . . ., înregistrată la </w:t>
      </w:r>
      <w:r w:rsidR="00F10DF7" w:rsidRPr="00F10DF7">
        <w:rPr>
          <w:rFonts w:ascii="Arial" w:hAnsi="Arial" w:cs="Arial"/>
          <w:sz w:val="20"/>
          <w:szCs w:val="20"/>
        </w:rPr>
        <w:t>Direcția Generală de Impozite și Taxe Locale a Sectorului 1</w:t>
      </w:r>
      <w:r w:rsidRPr="00383F76">
        <w:rPr>
          <w:rFonts w:ascii="Arial" w:eastAsia="Times New Roman" w:hAnsi="Arial" w:cs="Arial"/>
          <w:color w:val="000000"/>
          <w:sz w:val="20"/>
          <w:szCs w:val="20"/>
          <w:lang w:eastAsia="en-GB"/>
        </w:rPr>
        <w:t xml:space="preserve"> cu nr. . . . . . . . . . . </w:t>
      </w:r>
      <w:proofErr w:type="gramStart"/>
      <w:r w:rsidRPr="00383F76">
        <w:rPr>
          <w:rFonts w:ascii="Arial" w:eastAsia="Times New Roman" w:hAnsi="Arial" w:cs="Arial"/>
          <w:color w:val="000000"/>
          <w:sz w:val="20"/>
          <w:szCs w:val="20"/>
          <w:lang w:eastAsia="en-GB"/>
        </w:rPr>
        <w:t>d</w:t>
      </w:r>
      <w:r w:rsidR="00C0640D" w:rsidRPr="00072191">
        <w:rPr>
          <w:rFonts w:ascii="Arial" w:eastAsia="Times New Roman" w:hAnsi="Arial" w:cs="Arial"/>
          <w:color w:val="000000"/>
          <w:sz w:val="20"/>
          <w:szCs w:val="20"/>
          <w:lang w:eastAsia="en-GB"/>
        </w:rPr>
        <w:t>in</w:t>
      </w:r>
      <w:proofErr w:type="gramEnd"/>
      <w:r w:rsidR="00C0640D" w:rsidRPr="00072191">
        <w:rPr>
          <w:rFonts w:ascii="Arial" w:eastAsia="Times New Roman" w:hAnsi="Arial" w:cs="Arial"/>
          <w:color w:val="000000"/>
          <w:sz w:val="20"/>
          <w:szCs w:val="20"/>
          <w:lang w:eastAsia="en-GB"/>
        </w:rPr>
        <w:t xml:space="preserve"> data de . . . . . . . . . .,</w:t>
      </w:r>
      <w:r w:rsidRPr="00383F76">
        <w:rPr>
          <w:rFonts w:ascii="Arial" w:eastAsia="Times New Roman" w:hAnsi="Arial" w:cs="Arial"/>
          <w:color w:val="000000"/>
          <w:sz w:val="20"/>
          <w:szCs w:val="20"/>
          <w:lang w:eastAsia="en-GB"/>
        </w:rPr>
        <w:t xml:space="preserve"> luând în considerare că sunt îndeplinite condiţiile prevăzute de Ordonanţa de ur</w:t>
      </w:r>
      <w:r w:rsidR="00C0640D" w:rsidRPr="00072191">
        <w:rPr>
          <w:rFonts w:ascii="Arial" w:eastAsia="Times New Roman" w:hAnsi="Arial" w:cs="Arial"/>
          <w:color w:val="000000"/>
          <w:sz w:val="20"/>
          <w:szCs w:val="20"/>
          <w:lang w:eastAsia="en-GB"/>
        </w:rPr>
        <w:t xml:space="preserve">genţă a Guvernului nr. 44/2015, </w:t>
      </w:r>
      <w:r w:rsidRPr="00383F76">
        <w:rPr>
          <w:rFonts w:ascii="Arial" w:eastAsia="Times New Roman" w:hAnsi="Arial" w:cs="Arial"/>
          <w:color w:val="000000"/>
          <w:sz w:val="20"/>
          <w:szCs w:val="20"/>
          <w:lang w:eastAsia="en-GB"/>
        </w:rPr>
        <w:t xml:space="preserve">se emite următoarea decizie: </w:t>
      </w:r>
    </w:p>
    <w:p w:rsidR="00383F76" w:rsidRDefault="00383F76" w:rsidP="00C0640D">
      <w:pPr>
        <w:spacing w:after="0" w:line="240" w:lineRule="auto"/>
        <w:jc w:val="both"/>
        <w:rPr>
          <w:rFonts w:ascii="Arial" w:eastAsia="Times New Roman" w:hAnsi="Arial" w:cs="Arial"/>
          <w:color w:val="000000"/>
          <w:sz w:val="20"/>
          <w:szCs w:val="20"/>
          <w:lang w:eastAsia="en-GB"/>
        </w:rPr>
      </w:pPr>
      <w:r w:rsidRPr="00072191">
        <w:rPr>
          <w:rFonts w:ascii="Arial" w:eastAsia="Times New Roman" w:hAnsi="Arial" w:cs="Arial"/>
          <w:color w:val="000000"/>
          <w:sz w:val="20"/>
          <w:szCs w:val="20"/>
          <w:lang w:eastAsia="en-GB"/>
        </w:rPr>
        <w:t>   </w:t>
      </w:r>
      <w:r w:rsidRPr="00383F76">
        <w:rPr>
          <w:rFonts w:ascii="Arial" w:eastAsia="Times New Roman" w:hAnsi="Arial" w:cs="Arial"/>
          <w:color w:val="000000"/>
          <w:sz w:val="20"/>
          <w:szCs w:val="20"/>
          <w:lang w:eastAsia="en-GB"/>
        </w:rPr>
        <w:t xml:space="preserve"> Se acordă amânarea la plată a </w:t>
      </w:r>
      <w:r w:rsidR="000B6EF1" w:rsidRPr="00072191">
        <w:rPr>
          <w:rFonts w:ascii="Arial" w:eastAsia="Times New Roman" w:hAnsi="Arial" w:cs="Arial"/>
          <w:color w:val="000000"/>
          <w:sz w:val="20"/>
          <w:szCs w:val="20"/>
          <w:lang w:eastAsia="en-GB"/>
        </w:rPr>
        <w:t>majorărilor</w:t>
      </w:r>
      <w:r w:rsidRPr="00383F76">
        <w:rPr>
          <w:rFonts w:ascii="Arial" w:eastAsia="Times New Roman" w:hAnsi="Arial" w:cs="Arial"/>
          <w:color w:val="000000"/>
          <w:sz w:val="20"/>
          <w:szCs w:val="20"/>
          <w:lang w:eastAsia="en-GB"/>
        </w:rPr>
        <w:t xml:space="preserve"> de întârziere a unei cote de </w:t>
      </w:r>
      <w:r w:rsidR="00DA2DDB">
        <w:rPr>
          <w:rFonts w:ascii="Arial" w:eastAsia="Times New Roman" w:hAnsi="Arial" w:cs="Arial"/>
          <w:color w:val="000000"/>
          <w:sz w:val="20"/>
          <w:szCs w:val="20"/>
          <w:lang w:eastAsia="en-GB"/>
        </w:rPr>
        <w:t>5</w:t>
      </w:r>
      <w:r w:rsidR="00E27AEC">
        <w:rPr>
          <w:rFonts w:ascii="Arial" w:eastAsia="Times New Roman" w:hAnsi="Arial" w:cs="Arial"/>
          <w:color w:val="000000"/>
          <w:sz w:val="20"/>
          <w:szCs w:val="20"/>
          <w:lang w:eastAsia="en-GB"/>
        </w:rPr>
        <w:t xml:space="preserve">0 </w:t>
      </w:r>
      <w:r w:rsidRPr="00383F76">
        <w:rPr>
          <w:rFonts w:ascii="Arial" w:eastAsia="Times New Roman" w:hAnsi="Arial" w:cs="Arial"/>
          <w:color w:val="000000"/>
          <w:sz w:val="20"/>
          <w:szCs w:val="20"/>
          <w:lang w:eastAsia="en-GB"/>
        </w:rPr>
        <w:t xml:space="preserve">% din majorările de întârziere, aferente obligaţiilor de plată principale restante la 30 septembrie 2015, în sumă totală de . . . . . . . . . . lei, reprezentând: </w:t>
      </w:r>
    </w:p>
    <w:p w:rsidR="00A719CB" w:rsidRPr="00072191" w:rsidRDefault="00A719CB" w:rsidP="00C0640D">
      <w:pPr>
        <w:spacing w:after="0" w:line="240" w:lineRule="auto"/>
        <w:jc w:val="both"/>
        <w:rPr>
          <w:rFonts w:ascii="Arial" w:eastAsia="Times New Roman" w:hAnsi="Arial" w:cs="Arial"/>
          <w:color w:val="000000"/>
          <w:sz w:val="20"/>
          <w:szCs w:val="20"/>
          <w:lang w:eastAsia="en-GB"/>
        </w:rPr>
      </w:pPr>
    </w:p>
    <w:tbl>
      <w:tblPr>
        <w:tblStyle w:val="TableGrid"/>
        <w:tblW w:w="0" w:type="auto"/>
        <w:tblInd w:w="250" w:type="dxa"/>
        <w:tblLook w:val="04A0" w:firstRow="1" w:lastRow="0" w:firstColumn="1" w:lastColumn="0" w:noHBand="0" w:noVBand="1"/>
      </w:tblPr>
      <w:tblGrid>
        <w:gridCol w:w="539"/>
        <w:gridCol w:w="4111"/>
        <w:gridCol w:w="2977"/>
      </w:tblGrid>
      <w:tr w:rsidR="00505E7B" w:rsidTr="00A719CB">
        <w:tc>
          <w:tcPr>
            <w:tcW w:w="539" w:type="dxa"/>
          </w:tcPr>
          <w:p w:rsidR="00505E7B" w:rsidRPr="00505E7B" w:rsidRDefault="00505E7B" w:rsidP="00505E7B">
            <w:pPr>
              <w:jc w:val="center"/>
              <w:rPr>
                <w:rFonts w:ascii="Arial" w:eastAsia="Times New Roman" w:hAnsi="Arial" w:cs="Arial"/>
                <w:color w:val="000000"/>
                <w:sz w:val="20"/>
                <w:szCs w:val="20"/>
                <w:lang w:eastAsia="en-GB"/>
              </w:rPr>
            </w:pPr>
            <w:r w:rsidRPr="00505E7B">
              <w:rPr>
                <w:rFonts w:ascii="Arial" w:eastAsia="Times New Roman" w:hAnsi="Arial" w:cs="Arial"/>
                <w:color w:val="000000"/>
                <w:sz w:val="20"/>
                <w:szCs w:val="20"/>
                <w:lang w:eastAsia="en-GB"/>
              </w:rPr>
              <w:t>Nr. Crt.</w:t>
            </w:r>
          </w:p>
        </w:tc>
        <w:tc>
          <w:tcPr>
            <w:tcW w:w="4111" w:type="dxa"/>
          </w:tcPr>
          <w:p w:rsidR="00505E7B" w:rsidRDefault="00D02EB3" w:rsidP="00D02EB3">
            <w:pPr>
              <w:jc w:val="center"/>
              <w:rPr>
                <w:rFonts w:ascii="Arial" w:eastAsia="Times New Roman" w:hAnsi="Arial" w:cs="Arial"/>
                <w:color w:val="000000"/>
                <w:sz w:val="24"/>
                <w:szCs w:val="24"/>
                <w:lang w:eastAsia="en-GB"/>
              </w:rPr>
            </w:pPr>
            <w:r w:rsidRPr="00383F76">
              <w:rPr>
                <w:rFonts w:ascii="Arial" w:eastAsia="Times New Roman" w:hAnsi="Arial" w:cs="Arial"/>
                <w:color w:val="000000"/>
                <w:sz w:val="20"/>
                <w:szCs w:val="20"/>
                <w:lang w:eastAsia="en-GB"/>
              </w:rPr>
              <w:t>Denumirea obligaţiei de plată</w:t>
            </w:r>
          </w:p>
        </w:tc>
        <w:tc>
          <w:tcPr>
            <w:tcW w:w="2977" w:type="dxa"/>
          </w:tcPr>
          <w:p w:rsidR="00505E7B" w:rsidRDefault="00D02EB3" w:rsidP="00E27AEC">
            <w:pPr>
              <w:jc w:val="both"/>
              <w:rPr>
                <w:rFonts w:ascii="Arial" w:eastAsia="Times New Roman" w:hAnsi="Arial" w:cs="Arial"/>
                <w:color w:val="000000"/>
                <w:sz w:val="24"/>
                <w:szCs w:val="24"/>
                <w:lang w:eastAsia="en-GB"/>
              </w:rPr>
            </w:pPr>
            <w:r>
              <w:rPr>
                <w:rFonts w:ascii="Arial" w:eastAsia="Times New Roman" w:hAnsi="Arial" w:cs="Arial"/>
                <w:color w:val="000000"/>
                <w:sz w:val="20"/>
                <w:szCs w:val="20"/>
                <w:lang w:eastAsia="en-GB"/>
              </w:rPr>
              <w:t>Majorări</w:t>
            </w:r>
            <w:r w:rsidRPr="00383F76">
              <w:rPr>
                <w:rFonts w:ascii="Arial" w:eastAsia="Times New Roman" w:hAnsi="Arial" w:cs="Arial"/>
                <w:color w:val="000000"/>
                <w:sz w:val="20"/>
                <w:szCs w:val="20"/>
                <w:lang w:eastAsia="en-GB"/>
              </w:rPr>
              <w:t xml:space="preserve"> de întârziere</w:t>
            </w:r>
            <w:r>
              <w:rPr>
                <w:rFonts w:ascii="Arial" w:eastAsia="Times New Roman" w:hAnsi="Arial" w:cs="Arial"/>
                <w:color w:val="000000"/>
                <w:sz w:val="20"/>
                <w:szCs w:val="20"/>
                <w:lang w:eastAsia="en-GB"/>
              </w:rPr>
              <w:t xml:space="preserve"> </w:t>
            </w:r>
            <w:proofErr w:type="gramStart"/>
            <w:r>
              <w:rPr>
                <w:rFonts w:ascii="Arial" w:eastAsia="Times New Roman" w:hAnsi="Arial" w:cs="Arial"/>
                <w:color w:val="000000"/>
                <w:sz w:val="20"/>
                <w:szCs w:val="20"/>
                <w:lang w:eastAsia="en-GB"/>
              </w:rPr>
              <w:t xml:space="preserve">( </w:t>
            </w:r>
            <w:r w:rsidR="00DA2DDB">
              <w:rPr>
                <w:rFonts w:ascii="Arial" w:eastAsia="Times New Roman" w:hAnsi="Arial" w:cs="Arial"/>
                <w:color w:val="000000"/>
                <w:sz w:val="20"/>
                <w:szCs w:val="20"/>
                <w:lang w:eastAsia="en-GB"/>
              </w:rPr>
              <w:t>5</w:t>
            </w:r>
            <w:r w:rsidR="00E27AEC">
              <w:rPr>
                <w:rFonts w:ascii="Arial" w:eastAsia="Times New Roman" w:hAnsi="Arial" w:cs="Arial"/>
                <w:color w:val="000000"/>
                <w:sz w:val="20"/>
                <w:szCs w:val="20"/>
                <w:lang w:eastAsia="en-GB"/>
              </w:rPr>
              <w:t>0</w:t>
            </w:r>
            <w:proofErr w:type="gramEnd"/>
            <w:r w:rsidR="00E27AEC">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w:t>
            </w:r>
          </w:p>
        </w:tc>
      </w:tr>
      <w:tr w:rsidR="00505E7B" w:rsidTr="00A719CB">
        <w:tc>
          <w:tcPr>
            <w:tcW w:w="539" w:type="dxa"/>
          </w:tcPr>
          <w:p w:rsidR="00505E7B" w:rsidRDefault="00D02EB3" w:rsidP="00D02EB3">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4111" w:type="dxa"/>
          </w:tcPr>
          <w:p w:rsidR="00505E7B" w:rsidRDefault="00D02EB3" w:rsidP="00D02EB3">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2977" w:type="dxa"/>
          </w:tcPr>
          <w:p w:rsidR="00505E7B" w:rsidRDefault="00D02EB3" w:rsidP="00D02EB3">
            <w:pPr>
              <w:tabs>
                <w:tab w:val="left" w:pos="2160"/>
              </w:tabs>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505E7B" w:rsidTr="00A719CB">
        <w:tc>
          <w:tcPr>
            <w:tcW w:w="539" w:type="dxa"/>
          </w:tcPr>
          <w:p w:rsidR="00505E7B" w:rsidRDefault="00D02EB3" w:rsidP="00D02EB3">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4111" w:type="dxa"/>
          </w:tcPr>
          <w:p w:rsidR="00505E7B" w:rsidRDefault="00505E7B" w:rsidP="00C0640D">
            <w:pPr>
              <w:jc w:val="both"/>
              <w:rPr>
                <w:rFonts w:ascii="Arial" w:eastAsia="Times New Roman" w:hAnsi="Arial" w:cs="Arial"/>
                <w:color w:val="000000"/>
                <w:sz w:val="24"/>
                <w:szCs w:val="24"/>
                <w:lang w:eastAsia="en-GB"/>
              </w:rPr>
            </w:pPr>
          </w:p>
        </w:tc>
        <w:tc>
          <w:tcPr>
            <w:tcW w:w="2977" w:type="dxa"/>
          </w:tcPr>
          <w:p w:rsidR="00505E7B" w:rsidRDefault="00505E7B" w:rsidP="00C0640D">
            <w:pPr>
              <w:jc w:val="both"/>
              <w:rPr>
                <w:rFonts w:ascii="Arial" w:eastAsia="Times New Roman" w:hAnsi="Arial" w:cs="Arial"/>
                <w:color w:val="000000"/>
                <w:sz w:val="24"/>
                <w:szCs w:val="24"/>
                <w:lang w:eastAsia="en-GB"/>
              </w:rPr>
            </w:pPr>
          </w:p>
        </w:tc>
      </w:tr>
      <w:tr w:rsidR="00505E7B" w:rsidTr="00A719CB">
        <w:tc>
          <w:tcPr>
            <w:tcW w:w="539" w:type="dxa"/>
          </w:tcPr>
          <w:p w:rsidR="00505E7B" w:rsidRDefault="00D02EB3" w:rsidP="00D02EB3">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4111" w:type="dxa"/>
          </w:tcPr>
          <w:p w:rsidR="00505E7B" w:rsidRDefault="00505E7B" w:rsidP="00C0640D">
            <w:pPr>
              <w:jc w:val="both"/>
              <w:rPr>
                <w:rFonts w:ascii="Arial" w:eastAsia="Times New Roman" w:hAnsi="Arial" w:cs="Arial"/>
                <w:color w:val="000000"/>
                <w:sz w:val="24"/>
                <w:szCs w:val="24"/>
                <w:lang w:eastAsia="en-GB"/>
              </w:rPr>
            </w:pPr>
          </w:p>
        </w:tc>
        <w:tc>
          <w:tcPr>
            <w:tcW w:w="2977" w:type="dxa"/>
          </w:tcPr>
          <w:p w:rsidR="00505E7B" w:rsidRDefault="00505E7B" w:rsidP="00C0640D">
            <w:pPr>
              <w:jc w:val="both"/>
              <w:rPr>
                <w:rFonts w:ascii="Arial" w:eastAsia="Times New Roman" w:hAnsi="Arial" w:cs="Arial"/>
                <w:color w:val="000000"/>
                <w:sz w:val="24"/>
                <w:szCs w:val="24"/>
                <w:lang w:eastAsia="en-GB"/>
              </w:rPr>
            </w:pPr>
          </w:p>
        </w:tc>
      </w:tr>
      <w:tr w:rsidR="00505E7B" w:rsidTr="00A719CB">
        <w:tc>
          <w:tcPr>
            <w:tcW w:w="539" w:type="dxa"/>
          </w:tcPr>
          <w:p w:rsidR="00505E7B" w:rsidRDefault="00A719CB" w:rsidP="00C0640D">
            <w:pPr>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p>
        </w:tc>
        <w:tc>
          <w:tcPr>
            <w:tcW w:w="4111" w:type="dxa"/>
          </w:tcPr>
          <w:p w:rsidR="00505E7B" w:rsidRDefault="00505E7B" w:rsidP="00C0640D">
            <w:pPr>
              <w:jc w:val="both"/>
              <w:rPr>
                <w:rFonts w:ascii="Arial" w:eastAsia="Times New Roman" w:hAnsi="Arial" w:cs="Arial"/>
                <w:color w:val="000000"/>
                <w:sz w:val="24"/>
                <w:szCs w:val="24"/>
                <w:lang w:eastAsia="en-GB"/>
              </w:rPr>
            </w:pPr>
          </w:p>
        </w:tc>
        <w:tc>
          <w:tcPr>
            <w:tcW w:w="2977" w:type="dxa"/>
          </w:tcPr>
          <w:p w:rsidR="00505E7B" w:rsidRDefault="00505E7B" w:rsidP="00C0640D">
            <w:pPr>
              <w:jc w:val="both"/>
              <w:rPr>
                <w:rFonts w:ascii="Arial" w:eastAsia="Times New Roman" w:hAnsi="Arial" w:cs="Arial"/>
                <w:color w:val="000000"/>
                <w:sz w:val="24"/>
                <w:szCs w:val="24"/>
                <w:lang w:eastAsia="en-GB"/>
              </w:rPr>
            </w:pPr>
          </w:p>
        </w:tc>
      </w:tr>
      <w:tr w:rsidR="00A719CB" w:rsidTr="0020586C">
        <w:tc>
          <w:tcPr>
            <w:tcW w:w="4650" w:type="dxa"/>
            <w:gridSpan w:val="2"/>
          </w:tcPr>
          <w:p w:rsidR="00A719CB" w:rsidRDefault="00A719CB" w:rsidP="00C0640D">
            <w:pPr>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Total general</w:t>
            </w:r>
          </w:p>
        </w:tc>
        <w:tc>
          <w:tcPr>
            <w:tcW w:w="2977" w:type="dxa"/>
          </w:tcPr>
          <w:p w:rsidR="00A719CB" w:rsidRDefault="00A719CB" w:rsidP="00C0640D">
            <w:pPr>
              <w:jc w:val="both"/>
              <w:rPr>
                <w:rFonts w:ascii="Arial" w:eastAsia="Times New Roman" w:hAnsi="Arial" w:cs="Arial"/>
                <w:color w:val="000000"/>
                <w:sz w:val="24"/>
                <w:szCs w:val="24"/>
                <w:lang w:eastAsia="en-GB"/>
              </w:rPr>
            </w:pPr>
          </w:p>
        </w:tc>
      </w:tr>
    </w:tbl>
    <w:p w:rsidR="00E07616" w:rsidRDefault="00383F76" w:rsidP="00383F76">
      <w:pPr>
        <w:spacing w:after="0" w:line="240" w:lineRule="auto"/>
        <w:rPr>
          <w:rFonts w:ascii="Arial" w:eastAsia="Times New Roman" w:hAnsi="Arial" w:cs="Arial"/>
          <w:color w:val="000000"/>
          <w:sz w:val="24"/>
          <w:szCs w:val="24"/>
          <w:lang w:eastAsia="en-GB"/>
        </w:rPr>
      </w:pPr>
      <w:r w:rsidRPr="00932680">
        <w:rPr>
          <w:rFonts w:ascii="Arial" w:eastAsia="Times New Roman" w:hAnsi="Arial" w:cs="Arial"/>
          <w:color w:val="000000"/>
          <w:sz w:val="24"/>
          <w:szCs w:val="24"/>
          <w:lang w:eastAsia="en-GB"/>
        </w:rPr>
        <w:t>  </w:t>
      </w:r>
    </w:p>
    <w:p w:rsidR="00383F76" w:rsidRDefault="00383F76" w:rsidP="00383F76">
      <w:pPr>
        <w:spacing w:after="0" w:line="240" w:lineRule="auto"/>
        <w:rPr>
          <w:rFonts w:ascii="Arial" w:eastAsia="Times New Roman" w:hAnsi="Arial" w:cs="Arial"/>
          <w:color w:val="000000"/>
          <w:sz w:val="20"/>
          <w:szCs w:val="20"/>
          <w:lang w:eastAsia="en-GB"/>
        </w:rPr>
      </w:pPr>
      <w:r w:rsidRPr="00072191">
        <w:rPr>
          <w:rFonts w:ascii="Arial" w:eastAsia="Times New Roman" w:hAnsi="Arial" w:cs="Arial"/>
          <w:color w:val="000000"/>
          <w:sz w:val="20"/>
          <w:szCs w:val="20"/>
          <w:lang w:eastAsia="en-GB"/>
        </w:rPr>
        <w:t> </w:t>
      </w:r>
      <w:r w:rsidRPr="00383F76">
        <w:rPr>
          <w:rFonts w:ascii="Arial" w:eastAsia="Times New Roman" w:hAnsi="Arial" w:cs="Arial"/>
          <w:color w:val="000000"/>
          <w:sz w:val="20"/>
          <w:szCs w:val="20"/>
          <w:lang w:eastAsia="en-GB"/>
        </w:rPr>
        <w:t xml:space="preserve"> </w:t>
      </w:r>
      <w:proofErr w:type="gramStart"/>
      <w:r w:rsidRPr="00383F76">
        <w:rPr>
          <w:rFonts w:ascii="Arial" w:eastAsia="Times New Roman" w:hAnsi="Arial" w:cs="Arial"/>
          <w:color w:val="000000"/>
          <w:sz w:val="20"/>
          <w:szCs w:val="20"/>
          <w:lang w:eastAsia="en-GB"/>
        </w:rPr>
        <w:t>Împotriva prezentei decizii se poate formula contestaţie, în condiţiile prevederilor Ordonanţei Guvernului nr.</w:t>
      </w:r>
      <w:proofErr w:type="gramEnd"/>
      <w:r w:rsidRPr="00383F76">
        <w:rPr>
          <w:rFonts w:ascii="Arial" w:eastAsia="Times New Roman" w:hAnsi="Arial" w:cs="Arial"/>
          <w:color w:val="000000"/>
          <w:sz w:val="20"/>
          <w:szCs w:val="20"/>
          <w:lang w:eastAsia="en-GB"/>
        </w:rPr>
        <w:t xml:space="preserve"> 92/2003 privind Codul de procedură fiscală, republicată, cu modificările şi completările ulterioare, în termen de 30 de zile de la data comunicării, sub sancţiunea decăderii. </w:t>
      </w:r>
      <w:proofErr w:type="gramStart"/>
      <w:r w:rsidRPr="00383F76">
        <w:rPr>
          <w:rFonts w:ascii="Arial" w:eastAsia="Times New Roman" w:hAnsi="Arial" w:cs="Arial"/>
          <w:color w:val="000000"/>
          <w:sz w:val="20"/>
          <w:szCs w:val="20"/>
          <w:lang w:eastAsia="en-GB"/>
        </w:rPr>
        <w:t>Contestaţia se depune la organul fiscal emitent al deciziei.</w:t>
      </w:r>
      <w:proofErr w:type="gramEnd"/>
      <w:r w:rsidRPr="00383F76">
        <w:rPr>
          <w:rFonts w:ascii="Arial" w:eastAsia="Times New Roman" w:hAnsi="Arial" w:cs="Arial"/>
          <w:color w:val="000000"/>
          <w:sz w:val="20"/>
          <w:szCs w:val="20"/>
          <w:lang w:eastAsia="en-GB"/>
        </w:rPr>
        <w:t xml:space="preserve"> </w:t>
      </w:r>
    </w:p>
    <w:p w:rsidR="00A92B65" w:rsidRDefault="00A92B65" w:rsidP="00383F76">
      <w:pPr>
        <w:spacing w:after="0" w:line="240" w:lineRule="auto"/>
        <w:rPr>
          <w:rFonts w:ascii="Arial" w:eastAsia="Times New Roman" w:hAnsi="Arial" w:cs="Arial"/>
          <w:color w:val="000000"/>
          <w:sz w:val="20"/>
          <w:szCs w:val="20"/>
          <w:lang w:eastAsia="en-GB"/>
        </w:rPr>
      </w:pPr>
    </w:p>
    <w:p w:rsidR="00F10DF7" w:rsidRPr="00383F76" w:rsidRDefault="00F10DF7" w:rsidP="00383F76">
      <w:pPr>
        <w:spacing w:after="0" w:line="240" w:lineRule="auto"/>
        <w:rPr>
          <w:rFonts w:ascii="Arial" w:eastAsia="Times New Roman" w:hAnsi="Arial" w:cs="Arial"/>
          <w:color w:val="000000"/>
          <w:sz w:val="20"/>
          <w:szCs w:val="20"/>
          <w:lang w:eastAsia="en-GB"/>
        </w:rPr>
      </w:pPr>
    </w:p>
    <w:tbl>
      <w:tblPr>
        <w:tblW w:w="4014" w:type="dxa"/>
        <w:tblInd w:w="1840" w:type="dxa"/>
        <w:tblCellMar>
          <w:top w:w="15" w:type="dxa"/>
          <w:left w:w="15" w:type="dxa"/>
          <w:bottom w:w="15" w:type="dxa"/>
          <w:right w:w="15" w:type="dxa"/>
        </w:tblCellMar>
        <w:tblLook w:val="04A0" w:firstRow="1" w:lastRow="0" w:firstColumn="1" w:lastColumn="0" w:noHBand="0" w:noVBand="1"/>
      </w:tblPr>
      <w:tblGrid>
        <w:gridCol w:w="6"/>
        <w:gridCol w:w="4008"/>
      </w:tblGrid>
      <w:tr w:rsidR="00383F76" w:rsidRPr="00383F76" w:rsidTr="007E6803">
        <w:trPr>
          <w:trHeight w:val="15"/>
        </w:trPr>
        <w:tc>
          <w:tcPr>
            <w:tcW w:w="0" w:type="auto"/>
            <w:tcMar>
              <w:top w:w="0" w:type="dxa"/>
              <w:left w:w="0" w:type="dxa"/>
              <w:bottom w:w="0" w:type="dxa"/>
              <w:right w:w="0" w:type="dxa"/>
            </w:tcMar>
            <w:vAlign w:val="center"/>
            <w:hideMark/>
          </w:tcPr>
          <w:p w:rsidR="00383F76" w:rsidRPr="00383F76" w:rsidRDefault="00383F76" w:rsidP="00383F76">
            <w:pPr>
              <w:spacing w:after="0" w:line="240" w:lineRule="auto"/>
              <w:rPr>
                <w:rFonts w:ascii="Arial" w:eastAsia="Times New Roman" w:hAnsi="Arial" w:cs="Arial"/>
                <w:color w:val="000000"/>
                <w:sz w:val="24"/>
                <w:szCs w:val="24"/>
                <w:lang w:eastAsia="en-GB"/>
              </w:rPr>
            </w:pPr>
          </w:p>
        </w:tc>
        <w:tc>
          <w:tcPr>
            <w:tcW w:w="0" w:type="auto"/>
            <w:vAlign w:val="center"/>
            <w:hideMark/>
          </w:tcPr>
          <w:p w:rsidR="00383F76" w:rsidRPr="00383F76" w:rsidRDefault="00383F76" w:rsidP="00383F76">
            <w:pPr>
              <w:spacing w:after="0" w:line="240" w:lineRule="auto"/>
              <w:rPr>
                <w:rFonts w:ascii="Arial" w:eastAsia="Times New Roman" w:hAnsi="Arial" w:cs="Arial"/>
                <w:color w:val="000000"/>
                <w:sz w:val="24"/>
                <w:szCs w:val="24"/>
                <w:lang w:eastAsia="en-GB"/>
              </w:rPr>
            </w:pPr>
          </w:p>
        </w:tc>
      </w:tr>
      <w:tr w:rsidR="00383F76" w:rsidRPr="00383F76" w:rsidTr="007E6803">
        <w:trPr>
          <w:trHeight w:val="801"/>
        </w:trPr>
        <w:tc>
          <w:tcPr>
            <w:tcW w:w="0" w:type="auto"/>
            <w:tcMar>
              <w:top w:w="0" w:type="dxa"/>
              <w:left w:w="0" w:type="dxa"/>
              <w:bottom w:w="0" w:type="dxa"/>
              <w:right w:w="0" w:type="dxa"/>
            </w:tcMar>
            <w:vAlign w:val="center"/>
            <w:hideMark/>
          </w:tcPr>
          <w:p w:rsidR="00383F76" w:rsidRPr="00383F76" w:rsidRDefault="00383F76" w:rsidP="00383F76">
            <w:pPr>
              <w:spacing w:after="0" w:line="240" w:lineRule="auto"/>
              <w:rPr>
                <w:rFonts w:ascii="Arial" w:eastAsia="Times New Roman" w:hAnsi="Arial" w:cs="Arial"/>
                <w:color w:val="000000"/>
                <w:sz w:val="20"/>
                <w:szCs w:val="20"/>
                <w:lang w:eastAsia="en-GB"/>
              </w:rPr>
            </w:pPr>
          </w:p>
        </w:tc>
        <w:tc>
          <w:tcPr>
            <w:tcW w:w="0" w:type="auto"/>
            <w:tcBorders>
              <w:top w:val="nil"/>
              <w:left w:val="nil"/>
              <w:bottom w:val="nil"/>
              <w:right w:val="nil"/>
            </w:tcBorders>
            <w:vAlign w:val="center"/>
            <w:hideMark/>
          </w:tcPr>
          <w:p w:rsidR="007E6803" w:rsidRDefault="00383F76" w:rsidP="007E6803">
            <w:pPr>
              <w:spacing w:after="0" w:line="240" w:lineRule="auto"/>
              <w:rPr>
                <w:rFonts w:ascii="Arial" w:eastAsia="Times New Roman" w:hAnsi="Arial" w:cs="Arial"/>
                <w:color w:val="000000"/>
                <w:sz w:val="20"/>
                <w:szCs w:val="20"/>
                <w:lang w:eastAsia="en-GB"/>
              </w:rPr>
            </w:pPr>
            <w:r w:rsidRPr="00383F76">
              <w:rPr>
                <w:rFonts w:ascii="Arial" w:eastAsia="Times New Roman" w:hAnsi="Arial" w:cs="Arial"/>
                <w:color w:val="000000"/>
                <w:sz w:val="20"/>
                <w:szCs w:val="20"/>
                <w:lang w:eastAsia="en-GB"/>
              </w:rPr>
              <w:t>Conducătorul unităţii fiscale</w:t>
            </w:r>
            <w:r w:rsidRPr="00383F76">
              <w:rPr>
                <w:rFonts w:ascii="Arial" w:eastAsia="Times New Roman" w:hAnsi="Arial" w:cs="Arial"/>
                <w:color w:val="000000"/>
                <w:sz w:val="20"/>
                <w:szCs w:val="20"/>
                <w:lang w:eastAsia="en-GB"/>
              </w:rPr>
              <w:br/>
              <w:t xml:space="preserve">Numele </w:t>
            </w:r>
            <w:r w:rsidR="007E6803" w:rsidRPr="007E6803">
              <w:rPr>
                <w:rFonts w:ascii="Arial" w:eastAsia="Times New Roman" w:hAnsi="Arial" w:cs="Arial"/>
                <w:color w:val="000000"/>
                <w:sz w:val="20"/>
                <w:szCs w:val="20"/>
                <w:lang w:eastAsia="en-GB"/>
              </w:rPr>
              <w:t xml:space="preserve">şi prenumele . . . . . . . </w:t>
            </w:r>
          </w:p>
          <w:p w:rsidR="00383F76" w:rsidRPr="00383F76" w:rsidRDefault="00383F76" w:rsidP="007E6803">
            <w:pPr>
              <w:spacing w:after="0" w:line="240" w:lineRule="auto"/>
              <w:rPr>
                <w:rFonts w:ascii="Arial" w:eastAsia="Times New Roman" w:hAnsi="Arial" w:cs="Arial"/>
                <w:color w:val="000000"/>
                <w:sz w:val="20"/>
                <w:szCs w:val="20"/>
                <w:lang w:eastAsia="en-GB"/>
              </w:rPr>
            </w:pPr>
            <w:r w:rsidRPr="00383F76">
              <w:rPr>
                <w:rFonts w:ascii="Arial" w:eastAsia="Times New Roman" w:hAnsi="Arial" w:cs="Arial"/>
                <w:color w:val="000000"/>
                <w:sz w:val="20"/>
                <w:szCs w:val="20"/>
                <w:lang w:eastAsia="en-GB"/>
              </w:rPr>
              <w:t>Semnătura şi ştampila unităţii . . . . . . . . . .</w:t>
            </w:r>
          </w:p>
        </w:tc>
      </w:tr>
    </w:tbl>
    <w:p w:rsidR="00383F76" w:rsidRPr="00383F76" w:rsidRDefault="00383F76" w:rsidP="00383F76">
      <w:pPr>
        <w:spacing w:after="0" w:line="240" w:lineRule="auto"/>
        <w:jc w:val="center"/>
        <w:rPr>
          <w:rFonts w:ascii="Arial" w:eastAsia="Times New Roman" w:hAnsi="Arial" w:cs="Arial"/>
          <w:color w:val="000000"/>
          <w:sz w:val="20"/>
          <w:szCs w:val="20"/>
          <w:lang w:eastAsia="en-GB"/>
        </w:rPr>
      </w:pPr>
    </w:p>
    <w:p w:rsidR="00383F76" w:rsidRDefault="00383F76" w:rsidP="00BD0E94">
      <w:pPr>
        <w:tabs>
          <w:tab w:val="left" w:pos="3675"/>
        </w:tabs>
        <w:spacing w:line="240" w:lineRule="auto"/>
        <w:jc w:val="both"/>
        <w:rPr>
          <w:rFonts w:ascii="Arial" w:hAnsi="Arial" w:cs="Arial"/>
          <w:sz w:val="24"/>
          <w:szCs w:val="24"/>
        </w:rPr>
      </w:pPr>
    </w:p>
    <w:p w:rsidR="00A719CB" w:rsidRDefault="00A719CB" w:rsidP="00BD0E94">
      <w:pPr>
        <w:tabs>
          <w:tab w:val="left" w:pos="3675"/>
        </w:tabs>
        <w:spacing w:line="240" w:lineRule="auto"/>
        <w:jc w:val="both"/>
        <w:rPr>
          <w:rFonts w:ascii="Arial" w:hAnsi="Arial" w:cs="Arial"/>
          <w:sz w:val="24"/>
          <w:szCs w:val="24"/>
        </w:rPr>
      </w:pPr>
    </w:p>
    <w:p w:rsidR="00B148E7" w:rsidRDefault="00B148E7" w:rsidP="00BD0E94">
      <w:pPr>
        <w:tabs>
          <w:tab w:val="left" w:pos="3675"/>
        </w:tabs>
        <w:spacing w:line="240" w:lineRule="auto"/>
        <w:jc w:val="both"/>
        <w:rPr>
          <w:rFonts w:ascii="Arial" w:hAnsi="Arial" w:cs="Arial"/>
          <w:sz w:val="24"/>
          <w:szCs w:val="24"/>
        </w:rPr>
      </w:pPr>
    </w:p>
    <w:p w:rsidR="00A719CB" w:rsidRDefault="00A719CB" w:rsidP="00BD0E94">
      <w:pPr>
        <w:tabs>
          <w:tab w:val="left" w:pos="3675"/>
        </w:tabs>
        <w:spacing w:line="240" w:lineRule="auto"/>
        <w:jc w:val="both"/>
        <w:rPr>
          <w:rFonts w:ascii="Arial" w:hAnsi="Arial" w:cs="Arial"/>
          <w:sz w:val="24"/>
          <w:szCs w:val="24"/>
        </w:rPr>
      </w:pPr>
    </w:p>
    <w:p w:rsidR="00B148E7" w:rsidRDefault="00B148E7" w:rsidP="00BD0E94">
      <w:pPr>
        <w:tabs>
          <w:tab w:val="left" w:pos="3675"/>
        </w:tabs>
        <w:spacing w:line="240" w:lineRule="auto"/>
        <w:jc w:val="both"/>
        <w:rPr>
          <w:rFonts w:ascii="Arial" w:hAnsi="Arial" w:cs="Arial"/>
          <w:sz w:val="24"/>
          <w:szCs w:val="24"/>
        </w:rPr>
      </w:pPr>
    </w:p>
    <w:p w:rsidR="00B148E7" w:rsidRDefault="00B148E7" w:rsidP="00BD0E94">
      <w:pPr>
        <w:tabs>
          <w:tab w:val="left" w:pos="3675"/>
        </w:tabs>
        <w:spacing w:line="240" w:lineRule="auto"/>
        <w:jc w:val="both"/>
        <w:rPr>
          <w:rFonts w:ascii="Arial" w:hAnsi="Arial" w:cs="Arial"/>
          <w:sz w:val="24"/>
          <w:szCs w:val="24"/>
        </w:rPr>
      </w:pPr>
    </w:p>
    <w:p w:rsidR="00A92B65" w:rsidRPr="00E74F59" w:rsidRDefault="00E74F59" w:rsidP="00E74F59">
      <w:pPr>
        <w:tabs>
          <w:tab w:val="left" w:pos="3675"/>
        </w:tabs>
        <w:spacing w:line="240" w:lineRule="auto"/>
        <w:jc w:val="right"/>
        <w:rPr>
          <w:rFonts w:ascii="Arial" w:hAnsi="Arial" w:cs="Arial"/>
          <w:sz w:val="20"/>
          <w:szCs w:val="20"/>
        </w:rPr>
      </w:pPr>
      <w:proofErr w:type="gramStart"/>
      <w:r w:rsidRPr="00E74F59">
        <w:rPr>
          <w:rFonts w:ascii="Arial" w:hAnsi="Arial" w:cs="Arial"/>
          <w:sz w:val="20"/>
          <w:szCs w:val="20"/>
        </w:rPr>
        <w:lastRenderedPageBreak/>
        <w:t>Anexa nr.</w:t>
      </w:r>
      <w:proofErr w:type="gramEnd"/>
      <w:r w:rsidRPr="00E74F59">
        <w:rPr>
          <w:rFonts w:ascii="Arial" w:hAnsi="Arial" w:cs="Arial"/>
          <w:sz w:val="20"/>
          <w:szCs w:val="20"/>
        </w:rPr>
        <w:t xml:space="preserve"> 2</w:t>
      </w:r>
    </w:p>
    <w:p w:rsidR="00A92B65" w:rsidRDefault="00A92B65" w:rsidP="00BD0E94">
      <w:pPr>
        <w:tabs>
          <w:tab w:val="left" w:pos="3675"/>
        </w:tabs>
        <w:spacing w:line="240" w:lineRule="auto"/>
        <w:jc w:val="both"/>
        <w:rPr>
          <w:rFonts w:ascii="Arial" w:hAnsi="Arial" w:cs="Arial"/>
          <w:sz w:val="24"/>
          <w:szCs w:val="24"/>
        </w:rPr>
      </w:pPr>
    </w:p>
    <w:tbl>
      <w:tblPr>
        <w:tblpPr w:leftFromText="180" w:rightFromText="180" w:vertAnchor="text" w:horzAnchor="margin" w:tblpXSpec="center" w:tblpY="-224"/>
        <w:tblW w:w="11057" w:type="dxa"/>
        <w:tblLayout w:type="fixed"/>
        <w:tblLook w:val="04A0" w:firstRow="1" w:lastRow="0" w:firstColumn="1" w:lastColumn="0" w:noHBand="0" w:noVBand="1"/>
      </w:tblPr>
      <w:tblGrid>
        <w:gridCol w:w="1368"/>
        <w:gridCol w:w="7470"/>
        <w:gridCol w:w="2219"/>
      </w:tblGrid>
      <w:tr w:rsidR="00A92B65" w:rsidTr="00EF6BCA">
        <w:trPr>
          <w:trHeight w:val="1666"/>
        </w:trPr>
        <w:tc>
          <w:tcPr>
            <w:tcW w:w="1368" w:type="dxa"/>
            <w:shd w:val="clear" w:color="auto" w:fill="auto"/>
          </w:tcPr>
          <w:p w:rsidR="00A92B65" w:rsidRPr="009C5A99" w:rsidRDefault="00A92B65" w:rsidP="00EF6BCA">
            <w:pPr>
              <w:pStyle w:val="Heading1"/>
              <w:rPr>
                <w:sz w:val="22"/>
                <w:szCs w:val="22"/>
              </w:rPr>
            </w:pPr>
            <w:r>
              <w:rPr>
                <w:noProof/>
                <w:lang w:val="en-US" w:eastAsia="en-US"/>
              </w:rPr>
              <w:drawing>
                <wp:anchor distT="0" distB="0" distL="114300" distR="114300" simplePos="0" relativeHeight="251663360" behindDoc="0" locked="0" layoutInCell="1" allowOverlap="1" wp14:anchorId="288ADAB6" wp14:editId="71F52EF6">
                  <wp:simplePos x="0" y="0"/>
                  <wp:positionH relativeFrom="column">
                    <wp:posOffset>61595</wp:posOffset>
                  </wp:positionH>
                  <wp:positionV relativeFrom="paragraph">
                    <wp:posOffset>40005</wp:posOffset>
                  </wp:positionV>
                  <wp:extent cx="609600" cy="933450"/>
                  <wp:effectExtent l="0" t="0" r="0" b="0"/>
                  <wp:wrapNone/>
                  <wp:docPr id="8" name="Picture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B65" w:rsidRPr="009C5A99" w:rsidRDefault="00A92B65" w:rsidP="00EF6BCA">
            <w:pPr>
              <w:jc w:val="center"/>
              <w:rPr>
                <w:bCs/>
                <w:u w:val="single"/>
              </w:rPr>
            </w:pPr>
          </w:p>
        </w:tc>
        <w:tc>
          <w:tcPr>
            <w:tcW w:w="7470" w:type="dxa"/>
            <w:shd w:val="clear" w:color="auto" w:fill="auto"/>
          </w:tcPr>
          <w:p w:rsidR="00A92B65" w:rsidRPr="009C5A99" w:rsidRDefault="00A92B65" w:rsidP="00EF6BCA">
            <w:pPr>
              <w:pStyle w:val="Heading1"/>
              <w:rPr>
                <w:rFonts w:ascii="Tahoma" w:hAnsi="Tahoma" w:cs="Tahoma"/>
                <w:sz w:val="20"/>
                <w:szCs w:val="20"/>
              </w:rPr>
            </w:pPr>
            <w:r>
              <w:rPr>
                <w:rFonts w:ascii="Tahoma" w:hAnsi="Tahoma" w:cs="Tahoma"/>
                <w:b w:val="0"/>
                <w:bCs w:val="0"/>
                <w:sz w:val="20"/>
                <w:szCs w:val="20"/>
              </w:rPr>
              <w:t>SECTORUL 1 AL MUNICIPIULUI BUCUREȘ</w:t>
            </w:r>
            <w:r w:rsidRPr="009C5A99">
              <w:rPr>
                <w:rFonts w:ascii="Tahoma" w:hAnsi="Tahoma" w:cs="Tahoma"/>
                <w:b w:val="0"/>
                <w:bCs w:val="0"/>
                <w:sz w:val="20"/>
                <w:szCs w:val="20"/>
              </w:rPr>
              <w:t>TI</w:t>
            </w:r>
          </w:p>
          <w:p w:rsidR="00A92B65" w:rsidRPr="009C5A99" w:rsidRDefault="00A92B65" w:rsidP="00EF6BCA">
            <w:pPr>
              <w:pStyle w:val="Heading1"/>
              <w:spacing w:line="360" w:lineRule="auto"/>
              <w:rPr>
                <w:rFonts w:ascii="Tahoma" w:hAnsi="Tahoma" w:cs="Tahoma"/>
                <w:sz w:val="20"/>
                <w:szCs w:val="20"/>
              </w:rPr>
            </w:pPr>
            <w:r>
              <w:rPr>
                <w:noProof/>
                <w:lang w:val="en-US" w:eastAsia="en-US"/>
              </w:rPr>
              <mc:AlternateContent>
                <mc:Choice Requires="wps">
                  <w:drawing>
                    <wp:anchor distT="4294967295" distB="4294967295" distL="114300" distR="114300" simplePos="0" relativeHeight="251664384" behindDoc="0" locked="0" layoutInCell="1" allowOverlap="1" wp14:anchorId="66179212" wp14:editId="314B9C60">
                      <wp:simplePos x="0" y="0"/>
                      <wp:positionH relativeFrom="column">
                        <wp:posOffset>40640</wp:posOffset>
                      </wp:positionH>
                      <wp:positionV relativeFrom="paragraph">
                        <wp:posOffset>182879</wp:posOffset>
                      </wp:positionV>
                      <wp:extent cx="4619625" cy="0"/>
                      <wp:effectExtent l="0" t="19050" r="9525" b="381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14.4pt" to="3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" strokeweight="4.5pt">
                      <v:stroke linestyle="thinThick"/>
                    </v:line>
                  </w:pict>
                </mc:Fallback>
              </mc:AlternateContent>
            </w:r>
            <w:r w:rsidRPr="009C5A99">
              <w:rPr>
                <w:rFonts w:ascii="Tahoma" w:hAnsi="Tahoma" w:cs="Tahoma"/>
                <w:sz w:val="20"/>
                <w:szCs w:val="20"/>
              </w:rPr>
              <w:t>DIRECŢIA GENERALĂ DE IMPOZITE ŞI TAXE LOCALE A SECTORULUI 1</w:t>
            </w:r>
          </w:p>
          <w:p w:rsidR="00A92B65" w:rsidRPr="009C5A99" w:rsidRDefault="00A92B65" w:rsidP="00EF6BCA">
            <w:pPr>
              <w:pStyle w:val="Heading2"/>
              <w:spacing w:line="360" w:lineRule="auto"/>
              <w:jc w:val="left"/>
              <w:rPr>
                <w:rFonts w:ascii="Tahoma" w:hAnsi="Tahoma" w:cs="Tahoma"/>
                <w:i w:val="0"/>
                <w:sz w:val="4"/>
                <w:szCs w:val="4"/>
              </w:rPr>
            </w:pPr>
          </w:p>
          <w:p w:rsidR="00A92B65" w:rsidRPr="009C5A99" w:rsidRDefault="00A92B65" w:rsidP="00EF6BCA">
            <w:pPr>
              <w:pStyle w:val="Heading2"/>
              <w:rPr>
                <w:rFonts w:ascii="Arial" w:hAnsi="Arial" w:cs="Arial"/>
                <w:i w:val="0"/>
                <w:sz w:val="20"/>
                <w:szCs w:val="20"/>
              </w:rPr>
            </w:pPr>
            <w:r>
              <w:rPr>
                <w:noProof/>
                <w:lang w:val="en-US" w:eastAsia="en-US"/>
              </w:rPr>
              <w:drawing>
                <wp:anchor distT="0" distB="0" distL="114300" distR="114300" simplePos="0" relativeHeight="251665408" behindDoc="0" locked="0" layoutInCell="1" allowOverlap="1" wp14:anchorId="3CBACE91" wp14:editId="65935349">
                  <wp:simplePos x="0" y="0"/>
                  <wp:positionH relativeFrom="column">
                    <wp:posOffset>4526915</wp:posOffset>
                  </wp:positionH>
                  <wp:positionV relativeFrom="paragraph">
                    <wp:posOffset>20955</wp:posOffset>
                  </wp:positionV>
                  <wp:extent cx="1371600" cy="523240"/>
                  <wp:effectExtent l="0" t="0" r="0" b="0"/>
                  <wp:wrapNone/>
                  <wp:docPr id="9" name="Picture 9" descr="9001_Rumania_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01_Rumania_bw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val="0"/>
                <w:sz w:val="20"/>
                <w:szCs w:val="20"/>
              </w:rPr>
              <w:t>Str. Piaț</w:t>
            </w:r>
            <w:r w:rsidRPr="009C5A99">
              <w:rPr>
                <w:rFonts w:ascii="Arial" w:hAnsi="Arial" w:cs="Arial"/>
                <w:i w:val="0"/>
                <w:sz w:val="20"/>
                <w:szCs w:val="20"/>
              </w:rPr>
              <w:t xml:space="preserve">a Amzei nr. 13, sector 1, Bucureşti; </w:t>
            </w:r>
          </w:p>
          <w:p w:rsidR="00A92B65" w:rsidRPr="009C5A99" w:rsidRDefault="00A92B65" w:rsidP="00EF6BCA">
            <w:pPr>
              <w:pStyle w:val="Heading2"/>
              <w:rPr>
                <w:rFonts w:ascii="Arial" w:hAnsi="Arial" w:cs="Arial"/>
                <w:i w:val="0"/>
                <w:sz w:val="20"/>
                <w:szCs w:val="20"/>
              </w:rPr>
            </w:pPr>
            <w:r w:rsidRPr="009C5A99">
              <w:rPr>
                <w:rFonts w:ascii="Arial" w:hAnsi="Arial" w:cs="Arial"/>
                <w:i w:val="0"/>
                <w:sz w:val="20"/>
                <w:szCs w:val="20"/>
              </w:rPr>
              <w:t>Te</w:t>
            </w:r>
            <w:r>
              <w:rPr>
                <w:rFonts w:ascii="Arial" w:hAnsi="Arial" w:cs="Arial"/>
                <w:i w:val="0"/>
                <w:sz w:val="20"/>
                <w:szCs w:val="20"/>
              </w:rPr>
              <w:t>l: 021.311.91.</w:t>
            </w:r>
            <w:r w:rsidRPr="009C5A99">
              <w:rPr>
                <w:rFonts w:ascii="Arial" w:hAnsi="Arial" w:cs="Arial"/>
                <w:i w:val="0"/>
                <w:sz w:val="20"/>
                <w:szCs w:val="20"/>
              </w:rPr>
              <w:t>0</w:t>
            </w:r>
            <w:r>
              <w:rPr>
                <w:rFonts w:ascii="Arial" w:hAnsi="Arial" w:cs="Arial"/>
                <w:i w:val="0"/>
                <w:sz w:val="20"/>
                <w:szCs w:val="20"/>
              </w:rPr>
              <w:t>8</w:t>
            </w:r>
            <w:r w:rsidRPr="009C5A99">
              <w:rPr>
                <w:rFonts w:ascii="Arial" w:hAnsi="Arial" w:cs="Arial"/>
                <w:i w:val="0"/>
                <w:sz w:val="20"/>
                <w:szCs w:val="20"/>
              </w:rPr>
              <w:t>; Fax: 021.312.72.40</w:t>
            </w:r>
          </w:p>
          <w:p w:rsidR="00A92B65" w:rsidRDefault="00A92B65" w:rsidP="00EF6BCA">
            <w:pPr>
              <w:spacing w:after="0"/>
              <w:jc w:val="center"/>
              <w:rPr>
                <w:rFonts w:ascii="Arial" w:hAnsi="Arial" w:cs="Arial"/>
                <w:bCs/>
                <w:sz w:val="20"/>
                <w:szCs w:val="20"/>
                <w:lang w:val="fr-FR"/>
              </w:rPr>
            </w:pPr>
            <w:r w:rsidRPr="009C5A99">
              <w:rPr>
                <w:rFonts w:ascii="Arial" w:hAnsi="Arial" w:cs="Arial"/>
                <w:bCs/>
                <w:sz w:val="20"/>
                <w:szCs w:val="20"/>
                <w:lang w:val="fr-FR"/>
              </w:rPr>
              <w:t xml:space="preserve">web: </w:t>
            </w:r>
            <w:hyperlink r:id="rId14" w:history="1">
              <w:r w:rsidRPr="009C5A99">
                <w:rPr>
                  <w:rStyle w:val="Hyperlink"/>
                  <w:rFonts w:ascii="Arial" w:hAnsi="Arial" w:cs="Arial"/>
                  <w:bCs/>
                  <w:sz w:val="20"/>
                  <w:szCs w:val="20"/>
                  <w:lang w:val="fr-FR"/>
                </w:rPr>
                <w:t>www.impozitelocale1.ro</w:t>
              </w:r>
            </w:hyperlink>
            <w:r w:rsidRPr="009C5A99">
              <w:rPr>
                <w:rFonts w:ascii="Arial" w:hAnsi="Arial" w:cs="Arial"/>
                <w:sz w:val="20"/>
                <w:szCs w:val="20"/>
                <w:lang w:val="fr-FR"/>
              </w:rPr>
              <w:t xml:space="preserve">, </w:t>
            </w:r>
            <w:r w:rsidRPr="009C5A99">
              <w:rPr>
                <w:rFonts w:ascii="Arial" w:hAnsi="Arial" w:cs="Arial"/>
                <w:bCs/>
                <w:sz w:val="20"/>
                <w:szCs w:val="20"/>
                <w:lang w:val="fr-FR"/>
              </w:rPr>
              <w:t>e-mail</w:t>
            </w:r>
            <w:r w:rsidRPr="009C5A99">
              <w:rPr>
                <w:rFonts w:ascii="Arial" w:hAnsi="Arial" w:cs="Arial"/>
                <w:sz w:val="20"/>
                <w:szCs w:val="20"/>
                <w:lang w:val="fr-FR"/>
              </w:rPr>
              <w:t xml:space="preserve">: </w:t>
            </w:r>
            <w:hyperlink r:id="rId15" w:history="1">
              <w:r w:rsidRPr="009566A1">
                <w:rPr>
                  <w:rStyle w:val="Hyperlink"/>
                  <w:rFonts w:ascii="Arial" w:hAnsi="Arial" w:cs="Arial"/>
                  <w:bCs/>
                  <w:sz w:val="20"/>
                  <w:szCs w:val="20"/>
                  <w:lang w:val="fr-FR"/>
                </w:rPr>
                <w:t>secretariat_pj@impozitelocale1.ro</w:t>
              </w:r>
            </w:hyperlink>
          </w:p>
          <w:p w:rsidR="00A92B65" w:rsidRPr="005C0992" w:rsidRDefault="00A92B65" w:rsidP="00EF6BCA">
            <w:pPr>
              <w:spacing w:after="0"/>
              <w:jc w:val="center"/>
              <w:rPr>
                <w:rFonts w:ascii="Arial" w:hAnsi="Arial" w:cs="Arial"/>
                <w:bCs/>
                <w:sz w:val="20"/>
                <w:szCs w:val="20"/>
                <w:lang w:val="fr-FR"/>
              </w:rPr>
            </w:pPr>
            <w:r w:rsidRPr="005C0992">
              <w:rPr>
                <w:rFonts w:ascii="Arial" w:hAnsi="Arial" w:cs="Arial"/>
                <w:sz w:val="20"/>
                <w:szCs w:val="20"/>
              </w:rPr>
              <w:t>Operator de date cu caracter personal nr. 10761</w:t>
            </w:r>
          </w:p>
        </w:tc>
        <w:tc>
          <w:tcPr>
            <w:tcW w:w="2219" w:type="dxa"/>
            <w:shd w:val="clear" w:color="auto" w:fill="auto"/>
          </w:tcPr>
          <w:p w:rsidR="00A92B65" w:rsidRPr="009C5A99" w:rsidRDefault="00A92B65" w:rsidP="00EF6BCA">
            <w:pPr>
              <w:pStyle w:val="Heading1"/>
              <w:rPr>
                <w:sz w:val="22"/>
              </w:rPr>
            </w:pPr>
          </w:p>
          <w:p w:rsidR="00A92B65" w:rsidRDefault="00A92B65" w:rsidP="00EF6BCA"/>
        </w:tc>
      </w:tr>
    </w:tbl>
    <w:p w:rsidR="00A92B65" w:rsidRPr="00072191" w:rsidRDefault="00A92B65" w:rsidP="00A92B65">
      <w:pPr>
        <w:spacing w:after="0" w:line="240" w:lineRule="auto"/>
        <w:jc w:val="both"/>
        <w:rPr>
          <w:rFonts w:ascii="Arial" w:hAnsi="Arial" w:cs="Arial"/>
          <w:sz w:val="16"/>
          <w:szCs w:val="16"/>
          <w:lang w:val="fr-FR"/>
        </w:rPr>
      </w:pPr>
      <w:r w:rsidRPr="00072191">
        <w:rPr>
          <w:rFonts w:ascii="Arial" w:hAnsi="Arial" w:cs="Arial"/>
          <w:sz w:val="16"/>
          <w:szCs w:val="16"/>
          <w:lang w:val="fr-FR"/>
        </w:rPr>
        <w:t xml:space="preserve">DIRECȚIA </w:t>
      </w:r>
      <w:proofErr w:type="gramStart"/>
      <w:r w:rsidRPr="00072191">
        <w:rPr>
          <w:rFonts w:ascii="Arial" w:hAnsi="Arial" w:cs="Arial"/>
          <w:sz w:val="16"/>
          <w:szCs w:val="16"/>
          <w:lang w:val="fr-FR"/>
        </w:rPr>
        <w:t>DE ADMINISTRARE</w:t>
      </w:r>
      <w:proofErr w:type="gramEnd"/>
      <w:r w:rsidRPr="00072191">
        <w:rPr>
          <w:rFonts w:ascii="Arial" w:hAnsi="Arial" w:cs="Arial"/>
          <w:sz w:val="16"/>
          <w:szCs w:val="16"/>
          <w:lang w:val="fr-FR"/>
        </w:rPr>
        <w:t xml:space="preserve"> CONTRIBUABILI …</w:t>
      </w:r>
      <w:r>
        <w:rPr>
          <w:rFonts w:ascii="Arial" w:hAnsi="Arial" w:cs="Arial"/>
          <w:sz w:val="16"/>
          <w:szCs w:val="16"/>
          <w:lang w:val="fr-FR"/>
        </w:rPr>
        <w:t>….</w:t>
      </w:r>
    </w:p>
    <w:p w:rsidR="00A92B65" w:rsidRPr="00072191" w:rsidRDefault="00A92B65" w:rsidP="00A92B65">
      <w:pPr>
        <w:spacing w:after="0" w:line="240" w:lineRule="auto"/>
        <w:ind w:left="-360"/>
        <w:jc w:val="both"/>
        <w:rPr>
          <w:rFonts w:ascii="Arial" w:hAnsi="Arial" w:cs="Arial"/>
          <w:sz w:val="16"/>
          <w:szCs w:val="16"/>
          <w:lang w:val="fr-FR"/>
        </w:rPr>
      </w:pPr>
      <w:r w:rsidRPr="00072191">
        <w:rPr>
          <w:rFonts w:ascii="Arial" w:hAnsi="Arial" w:cs="Arial"/>
          <w:sz w:val="16"/>
          <w:szCs w:val="16"/>
          <w:lang w:val="fr-FR"/>
        </w:rPr>
        <w:t xml:space="preserve">    </w:t>
      </w:r>
      <w:r w:rsidRPr="00072191">
        <w:rPr>
          <w:rFonts w:ascii="Arial" w:hAnsi="Arial" w:cs="Arial"/>
          <w:sz w:val="16"/>
          <w:szCs w:val="16"/>
          <w:lang w:val="fr-FR"/>
        </w:rPr>
        <w:tab/>
        <w:t>SERVICIUL EVIDENȚĂ ANALITICĂ PE PLATITORI …..</w:t>
      </w:r>
    </w:p>
    <w:p w:rsidR="00A92B65" w:rsidRPr="00072191" w:rsidRDefault="00A92B65" w:rsidP="00A92B65">
      <w:pPr>
        <w:spacing w:after="0" w:line="240" w:lineRule="auto"/>
        <w:ind w:left="-360"/>
        <w:jc w:val="both"/>
        <w:rPr>
          <w:rFonts w:ascii="Arial" w:hAnsi="Arial" w:cs="Arial"/>
          <w:sz w:val="16"/>
          <w:szCs w:val="16"/>
          <w:lang w:val="ro-RO"/>
        </w:rPr>
      </w:pPr>
      <w:r w:rsidRPr="00072191">
        <w:rPr>
          <w:rFonts w:ascii="Arial" w:hAnsi="Arial" w:cs="Arial"/>
          <w:sz w:val="16"/>
          <w:szCs w:val="16"/>
          <w:lang w:val="fr-FR"/>
        </w:rPr>
        <w:t xml:space="preserve"> </w:t>
      </w:r>
      <w:r w:rsidRPr="00072191">
        <w:rPr>
          <w:rFonts w:ascii="Arial" w:hAnsi="Arial" w:cs="Arial"/>
          <w:sz w:val="16"/>
          <w:szCs w:val="16"/>
        </w:rPr>
        <w:t xml:space="preserve">     </w:t>
      </w:r>
      <w:r>
        <w:rPr>
          <w:rFonts w:ascii="Arial" w:hAnsi="Arial" w:cs="Arial"/>
          <w:sz w:val="16"/>
          <w:szCs w:val="16"/>
        </w:rPr>
        <w:t xml:space="preserve"> </w:t>
      </w:r>
      <w:r w:rsidRPr="00072191">
        <w:rPr>
          <w:rFonts w:ascii="Arial" w:hAnsi="Arial" w:cs="Arial"/>
          <w:sz w:val="16"/>
          <w:szCs w:val="16"/>
        </w:rPr>
        <w:t xml:space="preserve"> Nr. înregistrare: .................../........................</w:t>
      </w:r>
    </w:p>
    <w:p w:rsidR="00CA66CE" w:rsidRPr="00CA66CE" w:rsidRDefault="00CA66CE" w:rsidP="00CA66CE">
      <w:pPr>
        <w:spacing w:after="0" w:line="240" w:lineRule="auto"/>
        <w:jc w:val="center"/>
        <w:rPr>
          <w:rFonts w:ascii="Arial" w:eastAsia="Times New Roman" w:hAnsi="Arial" w:cs="Arial"/>
          <w:color w:val="000000"/>
          <w:sz w:val="20"/>
          <w:szCs w:val="20"/>
          <w:lang w:eastAsia="en-GB"/>
        </w:rPr>
      </w:pPr>
      <w:r w:rsidRPr="00CA66CE">
        <w:rPr>
          <w:rFonts w:ascii="Arial" w:eastAsia="Times New Roman" w:hAnsi="Arial" w:cs="Arial"/>
          <w:color w:val="000000"/>
          <w:sz w:val="20"/>
          <w:szCs w:val="20"/>
          <w:lang w:eastAsia="en-GB"/>
        </w:rPr>
        <w:t xml:space="preserve">    </w:t>
      </w:r>
      <w:r w:rsidRPr="00CA66CE">
        <w:rPr>
          <w:rFonts w:ascii="Arial" w:eastAsia="Times New Roman" w:hAnsi="Arial" w:cs="Arial"/>
          <w:color w:val="000000"/>
          <w:sz w:val="20"/>
          <w:szCs w:val="20"/>
          <w:lang w:eastAsia="en-GB"/>
        </w:rPr>
        <w:br/>
        <w:t xml:space="preserve">DECIZIE </w:t>
      </w:r>
      <w:r w:rsidRPr="00CA66CE">
        <w:rPr>
          <w:rFonts w:ascii="Arial" w:eastAsia="Times New Roman" w:hAnsi="Arial" w:cs="Arial"/>
          <w:color w:val="000000"/>
          <w:sz w:val="20"/>
          <w:szCs w:val="20"/>
          <w:lang w:eastAsia="en-GB"/>
        </w:rPr>
        <w:br/>
        <w:t xml:space="preserve">de modificare a deciziei de amânare la plată </w:t>
      </w:r>
      <w:proofErr w:type="gramStart"/>
      <w:r w:rsidRPr="00CA66CE">
        <w:rPr>
          <w:rFonts w:ascii="Arial" w:eastAsia="Times New Roman" w:hAnsi="Arial" w:cs="Arial"/>
          <w:color w:val="000000"/>
          <w:sz w:val="20"/>
          <w:szCs w:val="20"/>
          <w:lang w:eastAsia="en-GB"/>
        </w:rPr>
        <w:t>a</w:t>
      </w:r>
      <w:proofErr w:type="gramEnd"/>
      <w:r w:rsidRPr="00CA66CE">
        <w:rPr>
          <w:rFonts w:ascii="Arial" w:eastAsia="Times New Roman" w:hAnsi="Arial" w:cs="Arial"/>
          <w:color w:val="000000"/>
          <w:sz w:val="20"/>
          <w:szCs w:val="20"/>
          <w:lang w:eastAsia="en-GB"/>
        </w:rPr>
        <w:t xml:space="preserve"> obligaţiilor de plată accesorii </w:t>
      </w:r>
    </w:p>
    <w:p w:rsidR="00CA66CE" w:rsidRPr="00CA66CE" w:rsidRDefault="00CA66CE" w:rsidP="00CA66CE">
      <w:pPr>
        <w:spacing w:after="0" w:line="240" w:lineRule="auto"/>
        <w:rPr>
          <w:rFonts w:ascii="Arial" w:eastAsia="Times New Roman" w:hAnsi="Arial" w:cs="Arial"/>
          <w:color w:val="000000"/>
          <w:sz w:val="20"/>
          <w:szCs w:val="20"/>
          <w:lang w:eastAsia="en-GB"/>
        </w:rPr>
      </w:pPr>
    </w:p>
    <w:p w:rsidR="00CA66CE" w:rsidRPr="00CA66CE" w:rsidRDefault="00CA66CE" w:rsidP="00CA66CE">
      <w:pPr>
        <w:spacing w:after="0" w:line="240" w:lineRule="auto"/>
        <w:jc w:val="center"/>
        <w:rPr>
          <w:rFonts w:ascii="Arial" w:eastAsia="Times New Roman" w:hAnsi="Arial" w:cs="Arial"/>
          <w:color w:val="000000"/>
          <w:sz w:val="20"/>
          <w:szCs w:val="20"/>
          <w:lang w:eastAsia="en-GB"/>
        </w:rPr>
      </w:pPr>
      <w:r w:rsidRPr="00CA66CE">
        <w:rPr>
          <w:rFonts w:ascii="Arial" w:eastAsia="Times New Roman" w:hAnsi="Arial" w:cs="Arial"/>
          <w:color w:val="000000"/>
          <w:sz w:val="20"/>
          <w:szCs w:val="20"/>
          <w:lang w:eastAsia="en-GB"/>
        </w:rPr>
        <w:t xml:space="preserve">    </w:t>
      </w:r>
    </w:p>
    <w:tbl>
      <w:tblPr>
        <w:tblW w:w="7575" w:type="dxa"/>
        <w:tblCellMar>
          <w:top w:w="15" w:type="dxa"/>
          <w:left w:w="15" w:type="dxa"/>
          <w:bottom w:w="15" w:type="dxa"/>
          <w:right w:w="15" w:type="dxa"/>
        </w:tblCellMar>
        <w:tblLook w:val="04A0" w:firstRow="1" w:lastRow="0" w:firstColumn="1" w:lastColumn="0" w:noHBand="0" w:noVBand="1"/>
      </w:tblPr>
      <w:tblGrid>
        <w:gridCol w:w="11"/>
        <w:gridCol w:w="7498"/>
        <w:gridCol w:w="66"/>
      </w:tblGrid>
      <w:tr w:rsidR="00A719CB" w:rsidRPr="00383F76" w:rsidTr="00EF6BCA">
        <w:trPr>
          <w:trHeight w:val="15"/>
        </w:trPr>
        <w:tc>
          <w:tcPr>
            <w:tcW w:w="0" w:type="auto"/>
            <w:tcMar>
              <w:top w:w="0" w:type="dxa"/>
              <w:left w:w="0" w:type="dxa"/>
              <w:bottom w:w="0" w:type="dxa"/>
              <w:right w:w="0" w:type="dxa"/>
            </w:tcMar>
            <w:vAlign w:val="center"/>
            <w:hideMark/>
          </w:tcPr>
          <w:p w:rsidR="00A719CB" w:rsidRPr="00383F76" w:rsidRDefault="00A719CB" w:rsidP="00EF6BCA">
            <w:pPr>
              <w:spacing w:after="0" w:line="240" w:lineRule="auto"/>
              <w:rPr>
                <w:rFonts w:ascii="Arial" w:eastAsia="Times New Roman" w:hAnsi="Arial" w:cs="Arial"/>
                <w:color w:val="000000"/>
                <w:sz w:val="20"/>
                <w:szCs w:val="20"/>
                <w:lang w:eastAsia="en-GB"/>
              </w:rPr>
            </w:pPr>
          </w:p>
        </w:tc>
        <w:tc>
          <w:tcPr>
            <w:tcW w:w="0" w:type="auto"/>
            <w:vAlign w:val="center"/>
            <w:hideMark/>
          </w:tcPr>
          <w:p w:rsidR="00A719CB" w:rsidRPr="00383F76" w:rsidRDefault="00A719CB" w:rsidP="00EF6BCA">
            <w:pPr>
              <w:spacing w:after="0" w:line="240" w:lineRule="auto"/>
              <w:rPr>
                <w:rFonts w:ascii="Arial" w:eastAsia="Times New Roman" w:hAnsi="Arial" w:cs="Arial"/>
                <w:color w:val="000000"/>
                <w:sz w:val="20"/>
                <w:szCs w:val="20"/>
                <w:lang w:eastAsia="en-GB"/>
              </w:rPr>
            </w:pPr>
          </w:p>
        </w:tc>
        <w:tc>
          <w:tcPr>
            <w:tcW w:w="0" w:type="auto"/>
            <w:vAlign w:val="center"/>
            <w:hideMark/>
          </w:tcPr>
          <w:p w:rsidR="00A719CB" w:rsidRPr="00383F76" w:rsidRDefault="00A719CB" w:rsidP="00EF6BCA">
            <w:pPr>
              <w:spacing w:after="0" w:line="240" w:lineRule="auto"/>
              <w:rPr>
                <w:rFonts w:ascii="Arial" w:eastAsia="Times New Roman" w:hAnsi="Arial" w:cs="Arial"/>
                <w:color w:val="000000"/>
                <w:sz w:val="20"/>
                <w:szCs w:val="20"/>
                <w:lang w:eastAsia="en-GB"/>
              </w:rPr>
            </w:pPr>
          </w:p>
        </w:tc>
      </w:tr>
      <w:tr w:rsidR="00A719CB" w:rsidRPr="00383F76" w:rsidTr="00EF6BCA">
        <w:trPr>
          <w:trHeight w:val="990"/>
        </w:trPr>
        <w:tc>
          <w:tcPr>
            <w:tcW w:w="0" w:type="auto"/>
            <w:tcMar>
              <w:top w:w="0" w:type="dxa"/>
              <w:left w:w="0" w:type="dxa"/>
              <w:bottom w:w="0" w:type="dxa"/>
              <w:right w:w="0" w:type="dxa"/>
            </w:tcMar>
            <w:vAlign w:val="center"/>
            <w:hideMark/>
          </w:tcPr>
          <w:p w:rsidR="00A719CB" w:rsidRPr="00383F76" w:rsidRDefault="00A719CB" w:rsidP="00EF6BCA">
            <w:pPr>
              <w:spacing w:after="0" w:line="240" w:lineRule="auto"/>
              <w:rPr>
                <w:rFonts w:ascii="Arial" w:eastAsia="Times New Roman" w:hAnsi="Arial" w:cs="Arial"/>
                <w:color w:val="000000"/>
                <w:sz w:val="20"/>
                <w:szCs w:val="20"/>
                <w:lang w:eastAsia="en-GB"/>
              </w:rPr>
            </w:pPr>
          </w:p>
        </w:tc>
        <w:tc>
          <w:tcPr>
            <w:tcW w:w="0" w:type="auto"/>
            <w:tcBorders>
              <w:top w:val="nil"/>
              <w:left w:val="nil"/>
              <w:bottom w:val="nil"/>
              <w:right w:val="nil"/>
            </w:tcBorders>
            <w:hideMark/>
          </w:tcPr>
          <w:p w:rsidR="00A719CB" w:rsidRPr="00383F76" w:rsidRDefault="00A719CB" w:rsidP="00EF6BCA">
            <w:pPr>
              <w:spacing w:after="0" w:line="240" w:lineRule="auto"/>
              <w:rPr>
                <w:rFonts w:ascii="Arial" w:eastAsia="Times New Roman" w:hAnsi="Arial" w:cs="Arial"/>
                <w:color w:val="000000"/>
                <w:sz w:val="20"/>
                <w:szCs w:val="20"/>
                <w:lang w:eastAsia="en-GB"/>
              </w:rPr>
            </w:pPr>
            <w:r w:rsidRPr="00383F76">
              <w:rPr>
                <w:rFonts w:ascii="Arial" w:eastAsia="Times New Roman" w:hAnsi="Arial" w:cs="Arial"/>
                <w:color w:val="000000"/>
                <w:sz w:val="20"/>
                <w:szCs w:val="20"/>
                <w:lang w:eastAsia="en-GB"/>
              </w:rPr>
              <w:t>Datele de identificare ale contribuabilului</w:t>
            </w:r>
            <w:r w:rsidRPr="00383F76">
              <w:rPr>
                <w:rFonts w:ascii="Arial" w:eastAsia="Times New Roman" w:hAnsi="Arial" w:cs="Arial"/>
                <w:color w:val="000000"/>
                <w:sz w:val="20"/>
                <w:szCs w:val="20"/>
                <w:lang w:eastAsia="en-GB"/>
              </w:rPr>
              <w:br/>
              <w:t xml:space="preserve">Denumirea/Numele şi prenumele . . . . . . . . . </w:t>
            </w:r>
            <w:proofErr w:type="gramStart"/>
            <w:r w:rsidRPr="00383F76">
              <w:rPr>
                <w:rFonts w:ascii="Arial" w:eastAsia="Times New Roman" w:hAnsi="Arial" w:cs="Arial"/>
                <w:color w:val="000000"/>
                <w:sz w:val="20"/>
                <w:szCs w:val="20"/>
                <w:lang w:eastAsia="en-GB"/>
              </w:rPr>
              <w:t>.</w:t>
            </w:r>
            <w:proofErr w:type="gramEnd"/>
            <w:r w:rsidRPr="00383F76">
              <w:rPr>
                <w:rFonts w:ascii="Arial" w:eastAsia="Times New Roman" w:hAnsi="Arial" w:cs="Arial"/>
                <w:color w:val="000000"/>
                <w:sz w:val="20"/>
                <w:szCs w:val="20"/>
                <w:lang w:eastAsia="en-GB"/>
              </w:rPr>
              <w:br/>
              <w:t>Adresa: . . . . . . . . . .</w:t>
            </w:r>
            <w:r w:rsidRPr="00383F76">
              <w:rPr>
                <w:rFonts w:ascii="Arial" w:eastAsia="Times New Roman" w:hAnsi="Arial" w:cs="Arial"/>
                <w:color w:val="000000"/>
                <w:sz w:val="20"/>
                <w:szCs w:val="20"/>
                <w:lang w:eastAsia="en-GB"/>
              </w:rPr>
              <w:br/>
              <w:t>Codul de identificare fiscală . . . . . . . . . .</w:t>
            </w:r>
          </w:p>
        </w:tc>
        <w:tc>
          <w:tcPr>
            <w:tcW w:w="0" w:type="auto"/>
            <w:tcBorders>
              <w:top w:val="nil"/>
              <w:left w:val="nil"/>
              <w:bottom w:val="nil"/>
              <w:right w:val="nil"/>
            </w:tcBorders>
            <w:hideMark/>
          </w:tcPr>
          <w:p w:rsidR="00A719CB" w:rsidRPr="00383F76" w:rsidRDefault="00A719CB" w:rsidP="00EF6BCA">
            <w:pPr>
              <w:spacing w:after="0" w:line="240" w:lineRule="auto"/>
              <w:rPr>
                <w:rFonts w:ascii="Arial" w:eastAsia="Times New Roman" w:hAnsi="Arial" w:cs="Arial"/>
                <w:color w:val="000000"/>
                <w:sz w:val="20"/>
                <w:szCs w:val="20"/>
                <w:lang w:eastAsia="en-GB"/>
              </w:rPr>
            </w:pPr>
          </w:p>
        </w:tc>
      </w:tr>
    </w:tbl>
    <w:p w:rsidR="00CA66CE" w:rsidRPr="00CA66CE" w:rsidRDefault="00CA66CE" w:rsidP="00CA66CE">
      <w:pPr>
        <w:spacing w:after="0" w:line="240" w:lineRule="auto"/>
        <w:jc w:val="center"/>
        <w:rPr>
          <w:rFonts w:ascii="Arial" w:eastAsia="Times New Roman" w:hAnsi="Arial" w:cs="Arial"/>
          <w:color w:val="000000"/>
          <w:sz w:val="20"/>
          <w:szCs w:val="20"/>
          <w:lang w:eastAsia="en-GB"/>
        </w:rPr>
      </w:pPr>
    </w:p>
    <w:p w:rsidR="00CA66CE" w:rsidRPr="00CA66CE" w:rsidRDefault="00A50348" w:rsidP="00BD0BA8">
      <w:pPr>
        <w:spacing w:after="0" w:line="240" w:lineRule="auto"/>
        <w:jc w:val="both"/>
        <w:rPr>
          <w:rFonts w:ascii="Arial" w:eastAsia="Times New Roman" w:hAnsi="Arial" w:cs="Arial"/>
          <w:color w:val="000000"/>
          <w:sz w:val="20"/>
          <w:szCs w:val="20"/>
          <w:lang w:eastAsia="en-GB"/>
        </w:rPr>
      </w:pPr>
      <w:proofErr w:type="gramStart"/>
      <w:r>
        <w:rPr>
          <w:rFonts w:ascii="Arial" w:hAnsi="Arial" w:cs="Arial"/>
          <w:color w:val="000000"/>
          <w:sz w:val="20"/>
          <w:szCs w:val="20"/>
        </w:rPr>
        <w:t xml:space="preserve">În temeiul prevederilor </w:t>
      </w:r>
      <w:r w:rsidR="00F006CD" w:rsidRPr="00072191">
        <w:rPr>
          <w:rFonts w:ascii="Arial" w:hAnsi="Arial" w:cs="Arial"/>
          <w:sz w:val="20"/>
          <w:szCs w:val="20"/>
          <w:lang w:val="ro-RO"/>
        </w:rPr>
        <w:t>Hotărârii Consiliului Local</w:t>
      </w:r>
      <w:r w:rsidR="00F006CD" w:rsidRPr="00072191">
        <w:rPr>
          <w:rFonts w:ascii="Times New Roman" w:hAnsi="Times New Roman"/>
          <w:sz w:val="20"/>
          <w:szCs w:val="20"/>
          <w:lang w:val="ro-RO"/>
        </w:rPr>
        <w:t xml:space="preserve"> </w:t>
      </w:r>
      <w:r w:rsidR="00F006CD" w:rsidRPr="00072191">
        <w:rPr>
          <w:rFonts w:ascii="Arial" w:hAnsi="Arial" w:cs="Arial"/>
          <w:sz w:val="20"/>
          <w:szCs w:val="20"/>
          <w:lang w:val="ro-RO"/>
        </w:rPr>
        <w:t>a Sectorului 1 al Municipiului București privind</w:t>
      </w:r>
      <w:r w:rsidR="00F006CD" w:rsidRPr="00072191">
        <w:rPr>
          <w:rFonts w:ascii="Times New Roman" w:hAnsi="Times New Roman"/>
          <w:sz w:val="20"/>
          <w:szCs w:val="20"/>
          <w:lang w:val="ro-RO"/>
        </w:rPr>
        <w:t xml:space="preserve"> </w:t>
      </w:r>
      <w:r w:rsidR="00F006CD" w:rsidRPr="00072191">
        <w:rPr>
          <w:rFonts w:ascii="Arial" w:eastAsia="Times New Roman" w:hAnsi="Arial" w:cs="Arial"/>
          <w:color w:val="000000"/>
          <w:sz w:val="20"/>
          <w:szCs w:val="20"/>
          <w:lang w:eastAsia="en-GB"/>
        </w:rPr>
        <w:t>p</w:t>
      </w:r>
      <w:r w:rsidR="00F006CD" w:rsidRPr="00383F76">
        <w:rPr>
          <w:rFonts w:ascii="Arial" w:eastAsia="Times New Roman" w:hAnsi="Arial" w:cs="Arial"/>
          <w:color w:val="000000"/>
          <w:sz w:val="20"/>
          <w:szCs w:val="20"/>
          <w:lang w:eastAsia="en-GB"/>
        </w:rPr>
        <w:t>rocedur</w:t>
      </w:r>
      <w:r w:rsidR="00F006CD" w:rsidRPr="00072191">
        <w:rPr>
          <w:rFonts w:ascii="Arial" w:eastAsia="Times New Roman" w:hAnsi="Arial" w:cs="Arial"/>
          <w:color w:val="000000"/>
          <w:sz w:val="20"/>
          <w:szCs w:val="20"/>
          <w:lang w:eastAsia="en-GB"/>
        </w:rPr>
        <w:t>a</w:t>
      </w:r>
      <w:r w:rsidR="00F006CD" w:rsidRPr="00383F76">
        <w:rPr>
          <w:rFonts w:ascii="Arial" w:eastAsia="Times New Roman" w:hAnsi="Arial" w:cs="Arial"/>
          <w:color w:val="000000"/>
          <w:sz w:val="20"/>
          <w:szCs w:val="20"/>
          <w:lang w:eastAsia="en-GB"/>
        </w:rPr>
        <w:t xml:space="preserve"> de aplicare a prevederilor Ordonanţei de urgenţă a Guvernului nr.</w:t>
      </w:r>
      <w:proofErr w:type="gramEnd"/>
      <w:r w:rsidR="00F006CD" w:rsidRPr="00383F76">
        <w:rPr>
          <w:rFonts w:ascii="Arial" w:eastAsia="Times New Roman" w:hAnsi="Arial" w:cs="Arial"/>
          <w:color w:val="000000"/>
          <w:sz w:val="20"/>
          <w:szCs w:val="20"/>
          <w:lang w:eastAsia="en-GB"/>
        </w:rPr>
        <w:t xml:space="preserve"> 44/2015 privind acordarea unor facilităţi fiscale în cazul creanţelor administrate de către </w:t>
      </w:r>
      <w:r w:rsidR="00F006CD" w:rsidRPr="00072191">
        <w:rPr>
          <w:rFonts w:ascii="Arial" w:hAnsi="Arial" w:cs="Arial"/>
          <w:sz w:val="20"/>
          <w:szCs w:val="20"/>
        </w:rPr>
        <w:t>Direcția Generală de Impozite și Taxe Locale a Sectorului 1</w:t>
      </w:r>
      <w:r w:rsidR="00CA66CE" w:rsidRPr="00CA66CE">
        <w:rPr>
          <w:rFonts w:ascii="Arial" w:eastAsia="Times New Roman" w:hAnsi="Arial" w:cs="Arial"/>
          <w:color w:val="000000"/>
          <w:sz w:val="20"/>
          <w:szCs w:val="20"/>
          <w:lang w:eastAsia="en-GB"/>
        </w:rPr>
        <w:t xml:space="preserve">, vă comunicăm că Decizia de amânare la plată a obligaţiilor fiscale accesorii nr. . . . . . . . . . . </w:t>
      </w:r>
      <w:proofErr w:type="gramStart"/>
      <w:r w:rsidR="00CA66CE" w:rsidRPr="00CA66CE">
        <w:rPr>
          <w:rFonts w:ascii="Arial" w:eastAsia="Times New Roman" w:hAnsi="Arial" w:cs="Arial"/>
          <w:color w:val="000000"/>
          <w:sz w:val="20"/>
          <w:szCs w:val="20"/>
          <w:lang w:eastAsia="en-GB"/>
        </w:rPr>
        <w:t>din</w:t>
      </w:r>
      <w:proofErr w:type="gramEnd"/>
      <w:r w:rsidR="00CA66CE" w:rsidRPr="00CA66CE">
        <w:rPr>
          <w:rFonts w:ascii="Arial" w:eastAsia="Times New Roman" w:hAnsi="Arial" w:cs="Arial"/>
          <w:color w:val="000000"/>
          <w:sz w:val="20"/>
          <w:szCs w:val="20"/>
          <w:lang w:eastAsia="en-GB"/>
        </w:rPr>
        <w:t xml:space="preserve"> data de . . . . . . . . . . se modifică după cum urmează: </w:t>
      </w:r>
    </w:p>
    <w:p w:rsidR="00CA66CE" w:rsidRDefault="00CA66CE" w:rsidP="00BD0BA8">
      <w:pPr>
        <w:spacing w:after="0" w:line="240" w:lineRule="auto"/>
        <w:jc w:val="both"/>
        <w:rPr>
          <w:rFonts w:ascii="Arial" w:eastAsia="Times New Roman" w:hAnsi="Arial" w:cs="Arial"/>
          <w:color w:val="000000"/>
          <w:sz w:val="20"/>
          <w:szCs w:val="20"/>
          <w:lang w:eastAsia="en-GB"/>
        </w:rPr>
      </w:pPr>
      <w:r w:rsidRPr="00CA66CE">
        <w:rPr>
          <w:rFonts w:ascii="Arial" w:eastAsia="Times New Roman" w:hAnsi="Arial" w:cs="Arial"/>
          <w:color w:val="000000"/>
          <w:sz w:val="20"/>
          <w:szCs w:val="20"/>
          <w:lang w:eastAsia="en-GB"/>
        </w:rPr>
        <w:t xml:space="preserve">    Se acordă amânarea la plată a </w:t>
      </w:r>
      <w:r w:rsidR="002C3661" w:rsidRPr="00072191">
        <w:rPr>
          <w:rFonts w:ascii="Arial" w:eastAsia="Times New Roman" w:hAnsi="Arial" w:cs="Arial"/>
          <w:color w:val="000000"/>
          <w:sz w:val="20"/>
          <w:szCs w:val="20"/>
          <w:lang w:eastAsia="en-GB"/>
        </w:rPr>
        <w:t>majorărilor</w:t>
      </w:r>
      <w:r w:rsidR="002C3661" w:rsidRPr="00383F76">
        <w:rPr>
          <w:rFonts w:ascii="Arial" w:eastAsia="Times New Roman" w:hAnsi="Arial" w:cs="Arial"/>
          <w:color w:val="000000"/>
          <w:sz w:val="20"/>
          <w:szCs w:val="20"/>
          <w:lang w:eastAsia="en-GB"/>
        </w:rPr>
        <w:t xml:space="preserve"> de întârziere a unei cote de </w:t>
      </w:r>
      <w:r w:rsidR="00DA2DDB">
        <w:rPr>
          <w:rFonts w:ascii="Arial" w:eastAsia="Times New Roman" w:hAnsi="Arial" w:cs="Arial"/>
          <w:color w:val="000000"/>
          <w:sz w:val="20"/>
          <w:szCs w:val="20"/>
          <w:lang w:eastAsia="en-GB"/>
        </w:rPr>
        <w:t>5</w:t>
      </w:r>
      <w:r w:rsidR="00E27AEC">
        <w:rPr>
          <w:rFonts w:ascii="Arial" w:eastAsia="Times New Roman" w:hAnsi="Arial" w:cs="Arial"/>
          <w:color w:val="000000"/>
          <w:sz w:val="20"/>
          <w:szCs w:val="20"/>
          <w:lang w:eastAsia="en-GB"/>
        </w:rPr>
        <w:t xml:space="preserve">0 </w:t>
      </w:r>
      <w:r w:rsidR="002C3661" w:rsidRPr="00383F76">
        <w:rPr>
          <w:rFonts w:ascii="Arial" w:eastAsia="Times New Roman" w:hAnsi="Arial" w:cs="Arial"/>
          <w:color w:val="000000"/>
          <w:sz w:val="20"/>
          <w:szCs w:val="20"/>
          <w:lang w:eastAsia="en-GB"/>
        </w:rPr>
        <w:t>%</w:t>
      </w:r>
      <w:r w:rsidRPr="00CA66CE">
        <w:rPr>
          <w:rFonts w:ascii="Arial" w:eastAsia="Times New Roman" w:hAnsi="Arial" w:cs="Arial"/>
          <w:color w:val="000000"/>
          <w:sz w:val="20"/>
          <w:szCs w:val="20"/>
          <w:lang w:eastAsia="en-GB"/>
        </w:rPr>
        <w:t xml:space="preserve">, aferente obligaţiilor de plată principale restante la 30 septembrie 2015, în sumă totală de . . . . . . . . . . lei, reprezentând: </w:t>
      </w:r>
    </w:p>
    <w:p w:rsidR="00BD0BA8" w:rsidRPr="00CA66CE" w:rsidRDefault="00BD0BA8" w:rsidP="00BD0BA8">
      <w:pPr>
        <w:spacing w:after="0" w:line="240" w:lineRule="auto"/>
        <w:jc w:val="both"/>
        <w:rPr>
          <w:rFonts w:ascii="Arial" w:eastAsia="Times New Roman" w:hAnsi="Arial" w:cs="Arial"/>
          <w:color w:val="000000"/>
          <w:sz w:val="20"/>
          <w:szCs w:val="20"/>
          <w:lang w:eastAsia="en-GB"/>
        </w:rPr>
      </w:pPr>
    </w:p>
    <w:tbl>
      <w:tblPr>
        <w:tblStyle w:val="TableGrid"/>
        <w:tblW w:w="0" w:type="auto"/>
        <w:tblInd w:w="250" w:type="dxa"/>
        <w:tblLook w:val="04A0" w:firstRow="1" w:lastRow="0" w:firstColumn="1" w:lastColumn="0" w:noHBand="0" w:noVBand="1"/>
      </w:tblPr>
      <w:tblGrid>
        <w:gridCol w:w="539"/>
        <w:gridCol w:w="4111"/>
        <w:gridCol w:w="2977"/>
      </w:tblGrid>
      <w:tr w:rsidR="002C3661" w:rsidTr="00EF6BCA">
        <w:tc>
          <w:tcPr>
            <w:tcW w:w="539" w:type="dxa"/>
          </w:tcPr>
          <w:p w:rsidR="002C3661" w:rsidRPr="00505E7B" w:rsidRDefault="002C3661" w:rsidP="00EF6BCA">
            <w:pPr>
              <w:jc w:val="center"/>
              <w:rPr>
                <w:rFonts w:ascii="Arial" w:eastAsia="Times New Roman" w:hAnsi="Arial" w:cs="Arial"/>
                <w:color w:val="000000"/>
                <w:sz w:val="20"/>
                <w:szCs w:val="20"/>
                <w:lang w:eastAsia="en-GB"/>
              </w:rPr>
            </w:pPr>
            <w:r w:rsidRPr="00505E7B">
              <w:rPr>
                <w:rFonts w:ascii="Arial" w:eastAsia="Times New Roman" w:hAnsi="Arial" w:cs="Arial"/>
                <w:color w:val="000000"/>
                <w:sz w:val="20"/>
                <w:szCs w:val="20"/>
                <w:lang w:eastAsia="en-GB"/>
              </w:rPr>
              <w:t>Nr. Crt.</w:t>
            </w:r>
          </w:p>
        </w:tc>
        <w:tc>
          <w:tcPr>
            <w:tcW w:w="4111" w:type="dxa"/>
          </w:tcPr>
          <w:p w:rsidR="002C3661" w:rsidRDefault="002C3661" w:rsidP="00EF6BCA">
            <w:pPr>
              <w:jc w:val="center"/>
              <w:rPr>
                <w:rFonts w:ascii="Arial" w:eastAsia="Times New Roman" w:hAnsi="Arial" w:cs="Arial"/>
                <w:color w:val="000000"/>
                <w:sz w:val="24"/>
                <w:szCs w:val="24"/>
                <w:lang w:eastAsia="en-GB"/>
              </w:rPr>
            </w:pPr>
            <w:r w:rsidRPr="00383F76">
              <w:rPr>
                <w:rFonts w:ascii="Arial" w:eastAsia="Times New Roman" w:hAnsi="Arial" w:cs="Arial"/>
                <w:color w:val="000000"/>
                <w:sz w:val="20"/>
                <w:szCs w:val="20"/>
                <w:lang w:eastAsia="en-GB"/>
              </w:rPr>
              <w:t>Denumirea obligaţiei de plată</w:t>
            </w:r>
          </w:p>
        </w:tc>
        <w:tc>
          <w:tcPr>
            <w:tcW w:w="2977" w:type="dxa"/>
          </w:tcPr>
          <w:p w:rsidR="002C3661" w:rsidRDefault="002C3661" w:rsidP="00E27AEC">
            <w:pPr>
              <w:jc w:val="both"/>
              <w:rPr>
                <w:rFonts w:ascii="Arial" w:eastAsia="Times New Roman" w:hAnsi="Arial" w:cs="Arial"/>
                <w:color w:val="000000"/>
                <w:sz w:val="24"/>
                <w:szCs w:val="24"/>
                <w:lang w:eastAsia="en-GB"/>
              </w:rPr>
            </w:pPr>
            <w:r>
              <w:rPr>
                <w:rFonts w:ascii="Arial" w:eastAsia="Times New Roman" w:hAnsi="Arial" w:cs="Arial"/>
                <w:color w:val="000000"/>
                <w:sz w:val="20"/>
                <w:szCs w:val="20"/>
                <w:lang w:eastAsia="en-GB"/>
              </w:rPr>
              <w:t>Majorări</w:t>
            </w:r>
            <w:r w:rsidRPr="00383F76">
              <w:rPr>
                <w:rFonts w:ascii="Arial" w:eastAsia="Times New Roman" w:hAnsi="Arial" w:cs="Arial"/>
                <w:color w:val="000000"/>
                <w:sz w:val="20"/>
                <w:szCs w:val="20"/>
                <w:lang w:eastAsia="en-GB"/>
              </w:rPr>
              <w:t xml:space="preserve"> de întârziere</w:t>
            </w:r>
            <w:r>
              <w:rPr>
                <w:rFonts w:ascii="Arial" w:eastAsia="Times New Roman" w:hAnsi="Arial" w:cs="Arial"/>
                <w:color w:val="000000"/>
                <w:sz w:val="20"/>
                <w:szCs w:val="20"/>
                <w:lang w:eastAsia="en-GB"/>
              </w:rPr>
              <w:t xml:space="preserve"> (</w:t>
            </w:r>
            <w:r w:rsidR="00DA2DDB">
              <w:rPr>
                <w:rFonts w:ascii="Arial" w:eastAsia="Times New Roman" w:hAnsi="Arial" w:cs="Arial"/>
                <w:color w:val="000000"/>
                <w:sz w:val="20"/>
                <w:szCs w:val="20"/>
                <w:lang w:eastAsia="en-GB"/>
              </w:rPr>
              <w:t>5</w:t>
            </w:r>
            <w:r w:rsidR="00E27AEC">
              <w:rPr>
                <w:rFonts w:ascii="Arial" w:eastAsia="Times New Roman" w:hAnsi="Arial" w:cs="Arial"/>
                <w:color w:val="000000"/>
                <w:sz w:val="20"/>
                <w:szCs w:val="20"/>
                <w:lang w:eastAsia="en-GB"/>
              </w:rPr>
              <w:t xml:space="preserve">0 </w:t>
            </w:r>
            <w:r>
              <w:rPr>
                <w:rFonts w:ascii="Arial" w:eastAsia="Times New Roman" w:hAnsi="Arial" w:cs="Arial"/>
                <w:color w:val="000000"/>
                <w:sz w:val="20"/>
                <w:szCs w:val="20"/>
                <w:lang w:eastAsia="en-GB"/>
              </w:rPr>
              <w:t>%)</w:t>
            </w:r>
          </w:p>
        </w:tc>
      </w:tr>
      <w:tr w:rsidR="002C3661" w:rsidTr="00EF6BCA">
        <w:tc>
          <w:tcPr>
            <w:tcW w:w="539" w:type="dxa"/>
          </w:tcPr>
          <w:p w:rsidR="002C3661" w:rsidRDefault="002C3661" w:rsidP="00EF6BCA">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4111" w:type="dxa"/>
          </w:tcPr>
          <w:p w:rsidR="002C3661" w:rsidRDefault="002C3661" w:rsidP="00EF6BCA">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2977" w:type="dxa"/>
          </w:tcPr>
          <w:p w:rsidR="002C3661" w:rsidRDefault="002C3661" w:rsidP="00EF6BCA">
            <w:pPr>
              <w:tabs>
                <w:tab w:val="left" w:pos="2160"/>
              </w:tabs>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2C3661" w:rsidTr="00EF6BCA">
        <w:tc>
          <w:tcPr>
            <w:tcW w:w="539" w:type="dxa"/>
          </w:tcPr>
          <w:p w:rsidR="002C3661" w:rsidRDefault="002C3661" w:rsidP="00EF6BC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4111" w:type="dxa"/>
          </w:tcPr>
          <w:p w:rsidR="002C3661" w:rsidRDefault="002C3661" w:rsidP="00EF6BCA">
            <w:pPr>
              <w:jc w:val="both"/>
              <w:rPr>
                <w:rFonts w:ascii="Arial" w:eastAsia="Times New Roman" w:hAnsi="Arial" w:cs="Arial"/>
                <w:color w:val="000000"/>
                <w:sz w:val="24"/>
                <w:szCs w:val="24"/>
                <w:lang w:eastAsia="en-GB"/>
              </w:rPr>
            </w:pPr>
          </w:p>
        </w:tc>
        <w:tc>
          <w:tcPr>
            <w:tcW w:w="2977" w:type="dxa"/>
          </w:tcPr>
          <w:p w:rsidR="002C3661" w:rsidRDefault="002C3661" w:rsidP="00EF6BCA">
            <w:pPr>
              <w:jc w:val="both"/>
              <w:rPr>
                <w:rFonts w:ascii="Arial" w:eastAsia="Times New Roman" w:hAnsi="Arial" w:cs="Arial"/>
                <w:color w:val="000000"/>
                <w:sz w:val="24"/>
                <w:szCs w:val="24"/>
                <w:lang w:eastAsia="en-GB"/>
              </w:rPr>
            </w:pPr>
          </w:p>
        </w:tc>
      </w:tr>
      <w:tr w:rsidR="002C3661" w:rsidTr="00EF6BCA">
        <w:tc>
          <w:tcPr>
            <w:tcW w:w="539" w:type="dxa"/>
          </w:tcPr>
          <w:p w:rsidR="002C3661" w:rsidRDefault="002C3661" w:rsidP="00EF6BC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4111" w:type="dxa"/>
          </w:tcPr>
          <w:p w:rsidR="002C3661" w:rsidRDefault="002C3661" w:rsidP="00EF6BCA">
            <w:pPr>
              <w:jc w:val="both"/>
              <w:rPr>
                <w:rFonts w:ascii="Arial" w:eastAsia="Times New Roman" w:hAnsi="Arial" w:cs="Arial"/>
                <w:color w:val="000000"/>
                <w:sz w:val="24"/>
                <w:szCs w:val="24"/>
                <w:lang w:eastAsia="en-GB"/>
              </w:rPr>
            </w:pPr>
          </w:p>
        </w:tc>
        <w:tc>
          <w:tcPr>
            <w:tcW w:w="2977" w:type="dxa"/>
          </w:tcPr>
          <w:p w:rsidR="002C3661" w:rsidRDefault="002C3661" w:rsidP="00EF6BCA">
            <w:pPr>
              <w:jc w:val="both"/>
              <w:rPr>
                <w:rFonts w:ascii="Arial" w:eastAsia="Times New Roman" w:hAnsi="Arial" w:cs="Arial"/>
                <w:color w:val="000000"/>
                <w:sz w:val="24"/>
                <w:szCs w:val="24"/>
                <w:lang w:eastAsia="en-GB"/>
              </w:rPr>
            </w:pPr>
          </w:p>
        </w:tc>
      </w:tr>
      <w:tr w:rsidR="002C3661" w:rsidTr="00EF6BCA">
        <w:tc>
          <w:tcPr>
            <w:tcW w:w="539" w:type="dxa"/>
          </w:tcPr>
          <w:p w:rsidR="002C3661" w:rsidRDefault="002C3661" w:rsidP="00EF6BCA">
            <w:pPr>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p>
        </w:tc>
        <w:tc>
          <w:tcPr>
            <w:tcW w:w="4111" w:type="dxa"/>
          </w:tcPr>
          <w:p w:rsidR="002C3661" w:rsidRDefault="002C3661" w:rsidP="00EF6BCA">
            <w:pPr>
              <w:jc w:val="both"/>
              <w:rPr>
                <w:rFonts w:ascii="Arial" w:eastAsia="Times New Roman" w:hAnsi="Arial" w:cs="Arial"/>
                <w:color w:val="000000"/>
                <w:sz w:val="24"/>
                <w:szCs w:val="24"/>
                <w:lang w:eastAsia="en-GB"/>
              </w:rPr>
            </w:pPr>
          </w:p>
        </w:tc>
        <w:tc>
          <w:tcPr>
            <w:tcW w:w="2977" w:type="dxa"/>
          </w:tcPr>
          <w:p w:rsidR="002C3661" w:rsidRDefault="002C3661" w:rsidP="00EF6BCA">
            <w:pPr>
              <w:jc w:val="both"/>
              <w:rPr>
                <w:rFonts w:ascii="Arial" w:eastAsia="Times New Roman" w:hAnsi="Arial" w:cs="Arial"/>
                <w:color w:val="000000"/>
                <w:sz w:val="24"/>
                <w:szCs w:val="24"/>
                <w:lang w:eastAsia="en-GB"/>
              </w:rPr>
            </w:pPr>
          </w:p>
        </w:tc>
      </w:tr>
      <w:tr w:rsidR="002C3661" w:rsidTr="00EF6BCA">
        <w:tc>
          <w:tcPr>
            <w:tcW w:w="4650" w:type="dxa"/>
            <w:gridSpan w:val="2"/>
          </w:tcPr>
          <w:p w:rsidR="002C3661" w:rsidRDefault="002C3661" w:rsidP="00EF6BCA">
            <w:pPr>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Total general</w:t>
            </w:r>
          </w:p>
        </w:tc>
        <w:tc>
          <w:tcPr>
            <w:tcW w:w="2977" w:type="dxa"/>
          </w:tcPr>
          <w:p w:rsidR="002C3661" w:rsidRDefault="002C3661" w:rsidP="00EF6BCA">
            <w:pPr>
              <w:jc w:val="both"/>
              <w:rPr>
                <w:rFonts w:ascii="Arial" w:eastAsia="Times New Roman" w:hAnsi="Arial" w:cs="Arial"/>
                <w:color w:val="000000"/>
                <w:sz w:val="24"/>
                <w:szCs w:val="24"/>
                <w:lang w:eastAsia="en-GB"/>
              </w:rPr>
            </w:pPr>
          </w:p>
        </w:tc>
      </w:tr>
    </w:tbl>
    <w:p w:rsidR="00CA66CE" w:rsidRPr="00CA66CE" w:rsidRDefault="00CA66CE" w:rsidP="00CA66CE">
      <w:pPr>
        <w:spacing w:after="0" w:line="240" w:lineRule="auto"/>
        <w:jc w:val="center"/>
        <w:rPr>
          <w:rFonts w:ascii="Arial" w:eastAsia="Times New Roman" w:hAnsi="Arial" w:cs="Arial"/>
          <w:color w:val="000000"/>
          <w:sz w:val="20"/>
          <w:szCs w:val="20"/>
          <w:lang w:eastAsia="en-GB"/>
        </w:rPr>
      </w:pPr>
      <w:r w:rsidRPr="00CA66CE">
        <w:rPr>
          <w:rFonts w:ascii="Arial" w:eastAsia="Times New Roman" w:hAnsi="Arial" w:cs="Arial"/>
          <w:color w:val="000000"/>
          <w:sz w:val="20"/>
          <w:szCs w:val="20"/>
          <w:lang w:eastAsia="en-GB"/>
        </w:rPr>
        <w:t xml:space="preserve">    </w:t>
      </w:r>
    </w:p>
    <w:p w:rsidR="00CA66CE" w:rsidRPr="00CA66CE" w:rsidRDefault="00CA66CE" w:rsidP="00BD0BA8">
      <w:pPr>
        <w:spacing w:after="0" w:line="240" w:lineRule="auto"/>
        <w:jc w:val="both"/>
        <w:rPr>
          <w:rFonts w:ascii="Arial" w:eastAsia="Times New Roman" w:hAnsi="Arial" w:cs="Arial"/>
          <w:color w:val="000000"/>
          <w:sz w:val="20"/>
          <w:szCs w:val="20"/>
          <w:lang w:eastAsia="en-GB"/>
        </w:rPr>
      </w:pPr>
      <w:r w:rsidRPr="00CA66CE">
        <w:rPr>
          <w:rFonts w:ascii="Arial" w:eastAsia="Times New Roman" w:hAnsi="Arial" w:cs="Arial"/>
          <w:color w:val="000000"/>
          <w:sz w:val="20"/>
          <w:szCs w:val="20"/>
          <w:lang w:eastAsia="en-GB"/>
        </w:rPr>
        <w:t xml:space="preserve">    </w:t>
      </w:r>
      <w:proofErr w:type="gramStart"/>
      <w:r w:rsidRPr="00CA66CE">
        <w:rPr>
          <w:rFonts w:ascii="Arial" w:eastAsia="Times New Roman" w:hAnsi="Arial" w:cs="Arial"/>
          <w:color w:val="000000"/>
          <w:sz w:val="20"/>
          <w:szCs w:val="20"/>
          <w:lang w:eastAsia="en-GB"/>
        </w:rPr>
        <w:t>Împotriva prezentei decizii se poate formula contestaţie, în condiţiile prevederilor Ordonanţei Guvernului nr.</w:t>
      </w:r>
      <w:proofErr w:type="gramEnd"/>
      <w:r w:rsidRPr="00CA66CE">
        <w:rPr>
          <w:rFonts w:ascii="Arial" w:eastAsia="Times New Roman" w:hAnsi="Arial" w:cs="Arial"/>
          <w:color w:val="000000"/>
          <w:sz w:val="20"/>
          <w:szCs w:val="20"/>
          <w:lang w:eastAsia="en-GB"/>
        </w:rPr>
        <w:t xml:space="preserve"> 92/2003 privind Codul de procedură fiscală, republicată, cu modificările şi completările ulterioare, în termen de 30 de zile de la data comunicării, sub sancţiunea decăderii. </w:t>
      </w:r>
      <w:proofErr w:type="gramStart"/>
      <w:r w:rsidRPr="00CA66CE">
        <w:rPr>
          <w:rFonts w:ascii="Arial" w:eastAsia="Times New Roman" w:hAnsi="Arial" w:cs="Arial"/>
          <w:color w:val="000000"/>
          <w:sz w:val="20"/>
          <w:szCs w:val="20"/>
          <w:lang w:eastAsia="en-GB"/>
        </w:rPr>
        <w:t>Contestaţia se depune la organul fiscal emitent al deciziei.</w:t>
      </w:r>
      <w:proofErr w:type="gramEnd"/>
      <w:r w:rsidRPr="00CA66CE">
        <w:rPr>
          <w:rFonts w:ascii="Arial" w:eastAsia="Times New Roman" w:hAnsi="Arial" w:cs="Arial"/>
          <w:color w:val="000000"/>
          <w:sz w:val="20"/>
          <w:szCs w:val="20"/>
          <w:lang w:eastAsia="en-GB"/>
        </w:rPr>
        <w:t xml:space="preserve"> </w:t>
      </w:r>
    </w:p>
    <w:p w:rsidR="00CA66CE" w:rsidRPr="00CA66CE" w:rsidRDefault="00CA66CE" w:rsidP="00CA66CE">
      <w:pPr>
        <w:spacing w:after="0" w:line="240" w:lineRule="auto"/>
        <w:jc w:val="center"/>
        <w:rPr>
          <w:rFonts w:ascii="Arial" w:eastAsia="Times New Roman" w:hAnsi="Arial" w:cs="Arial"/>
          <w:color w:val="000000"/>
          <w:sz w:val="20"/>
          <w:szCs w:val="20"/>
          <w:lang w:eastAsia="en-GB"/>
        </w:rPr>
      </w:pPr>
      <w:r w:rsidRPr="00CA66CE">
        <w:rPr>
          <w:rFonts w:ascii="Arial" w:eastAsia="Times New Roman" w:hAnsi="Arial" w:cs="Arial"/>
          <w:color w:val="000000"/>
          <w:sz w:val="20"/>
          <w:szCs w:val="20"/>
          <w:lang w:eastAsia="en-GB"/>
        </w:rPr>
        <w:t xml:space="preserve">    </w:t>
      </w:r>
    </w:p>
    <w:p w:rsidR="00CA66CE" w:rsidRPr="00CA66CE" w:rsidRDefault="00CA66CE" w:rsidP="00CA66CE">
      <w:pPr>
        <w:spacing w:after="0" w:line="240" w:lineRule="auto"/>
        <w:jc w:val="center"/>
        <w:rPr>
          <w:rFonts w:ascii="Arial" w:eastAsia="Times New Roman" w:hAnsi="Arial" w:cs="Arial"/>
          <w:color w:val="000000"/>
          <w:sz w:val="20"/>
          <w:szCs w:val="20"/>
          <w:lang w:eastAsia="en-GB"/>
        </w:rPr>
      </w:pPr>
    </w:p>
    <w:tbl>
      <w:tblPr>
        <w:tblpPr w:leftFromText="180" w:rightFromText="180" w:vertAnchor="text" w:tblpY="1"/>
        <w:tblOverlap w:val="never"/>
        <w:tblW w:w="4014" w:type="dxa"/>
        <w:tblInd w:w="1840" w:type="dxa"/>
        <w:tblCellMar>
          <w:top w:w="15" w:type="dxa"/>
          <w:left w:w="15" w:type="dxa"/>
          <w:bottom w:w="15" w:type="dxa"/>
          <w:right w:w="15" w:type="dxa"/>
        </w:tblCellMar>
        <w:tblLook w:val="04A0" w:firstRow="1" w:lastRow="0" w:firstColumn="1" w:lastColumn="0" w:noHBand="0" w:noVBand="1"/>
      </w:tblPr>
      <w:tblGrid>
        <w:gridCol w:w="6"/>
        <w:gridCol w:w="4008"/>
      </w:tblGrid>
      <w:tr w:rsidR="002F3E78" w:rsidRPr="00383F76" w:rsidTr="002F3E78">
        <w:trPr>
          <w:trHeight w:val="15"/>
        </w:trPr>
        <w:tc>
          <w:tcPr>
            <w:tcW w:w="0" w:type="auto"/>
            <w:tcMar>
              <w:top w:w="0" w:type="dxa"/>
              <w:left w:w="0" w:type="dxa"/>
              <w:bottom w:w="0" w:type="dxa"/>
              <w:right w:w="0" w:type="dxa"/>
            </w:tcMar>
            <w:vAlign w:val="center"/>
            <w:hideMark/>
          </w:tcPr>
          <w:p w:rsidR="002F3E78" w:rsidRPr="00383F76" w:rsidRDefault="002F3E78" w:rsidP="002F3E78">
            <w:pPr>
              <w:spacing w:after="0" w:line="240" w:lineRule="auto"/>
              <w:rPr>
                <w:rFonts w:ascii="Arial" w:eastAsia="Times New Roman" w:hAnsi="Arial" w:cs="Arial"/>
                <w:color w:val="000000"/>
                <w:sz w:val="24"/>
                <w:szCs w:val="24"/>
                <w:lang w:eastAsia="en-GB"/>
              </w:rPr>
            </w:pPr>
          </w:p>
        </w:tc>
        <w:tc>
          <w:tcPr>
            <w:tcW w:w="0" w:type="auto"/>
            <w:vAlign w:val="center"/>
            <w:hideMark/>
          </w:tcPr>
          <w:p w:rsidR="002F3E78" w:rsidRPr="00383F76" w:rsidRDefault="002F3E78" w:rsidP="002F3E78">
            <w:pPr>
              <w:spacing w:after="0" w:line="240" w:lineRule="auto"/>
              <w:rPr>
                <w:rFonts w:ascii="Arial" w:eastAsia="Times New Roman" w:hAnsi="Arial" w:cs="Arial"/>
                <w:color w:val="000000"/>
                <w:sz w:val="24"/>
                <w:szCs w:val="24"/>
                <w:lang w:eastAsia="en-GB"/>
              </w:rPr>
            </w:pPr>
          </w:p>
        </w:tc>
      </w:tr>
      <w:tr w:rsidR="002F3E78" w:rsidRPr="00383F76" w:rsidTr="002F3E78">
        <w:trPr>
          <w:trHeight w:val="801"/>
        </w:trPr>
        <w:tc>
          <w:tcPr>
            <w:tcW w:w="0" w:type="auto"/>
            <w:tcMar>
              <w:top w:w="0" w:type="dxa"/>
              <w:left w:w="0" w:type="dxa"/>
              <w:bottom w:w="0" w:type="dxa"/>
              <w:right w:w="0" w:type="dxa"/>
            </w:tcMar>
            <w:vAlign w:val="center"/>
            <w:hideMark/>
          </w:tcPr>
          <w:p w:rsidR="002F3E78" w:rsidRPr="00383F76" w:rsidRDefault="002F3E78" w:rsidP="002F3E78">
            <w:pPr>
              <w:spacing w:after="0" w:line="240" w:lineRule="auto"/>
              <w:rPr>
                <w:rFonts w:ascii="Arial" w:eastAsia="Times New Roman" w:hAnsi="Arial" w:cs="Arial"/>
                <w:color w:val="000000"/>
                <w:sz w:val="20"/>
                <w:szCs w:val="20"/>
                <w:lang w:eastAsia="en-GB"/>
              </w:rPr>
            </w:pPr>
          </w:p>
        </w:tc>
        <w:tc>
          <w:tcPr>
            <w:tcW w:w="0" w:type="auto"/>
            <w:tcBorders>
              <w:top w:val="nil"/>
              <w:left w:val="nil"/>
              <w:bottom w:val="nil"/>
              <w:right w:val="nil"/>
            </w:tcBorders>
            <w:vAlign w:val="center"/>
            <w:hideMark/>
          </w:tcPr>
          <w:p w:rsidR="002F3E78" w:rsidRDefault="002F3E78" w:rsidP="002F3E78">
            <w:pPr>
              <w:spacing w:after="0" w:line="240" w:lineRule="auto"/>
              <w:rPr>
                <w:rFonts w:ascii="Arial" w:eastAsia="Times New Roman" w:hAnsi="Arial" w:cs="Arial"/>
                <w:color w:val="000000"/>
                <w:sz w:val="20"/>
                <w:szCs w:val="20"/>
                <w:lang w:eastAsia="en-GB"/>
              </w:rPr>
            </w:pPr>
            <w:r w:rsidRPr="00383F76">
              <w:rPr>
                <w:rFonts w:ascii="Arial" w:eastAsia="Times New Roman" w:hAnsi="Arial" w:cs="Arial"/>
                <w:color w:val="000000"/>
                <w:sz w:val="20"/>
                <w:szCs w:val="20"/>
                <w:lang w:eastAsia="en-GB"/>
              </w:rPr>
              <w:t>Conducătorul unităţii fiscale</w:t>
            </w:r>
            <w:r w:rsidRPr="00383F76">
              <w:rPr>
                <w:rFonts w:ascii="Arial" w:eastAsia="Times New Roman" w:hAnsi="Arial" w:cs="Arial"/>
                <w:color w:val="000000"/>
                <w:sz w:val="20"/>
                <w:szCs w:val="20"/>
                <w:lang w:eastAsia="en-GB"/>
              </w:rPr>
              <w:br/>
              <w:t xml:space="preserve">Numele </w:t>
            </w:r>
            <w:r w:rsidRPr="007E6803">
              <w:rPr>
                <w:rFonts w:ascii="Arial" w:eastAsia="Times New Roman" w:hAnsi="Arial" w:cs="Arial"/>
                <w:color w:val="000000"/>
                <w:sz w:val="20"/>
                <w:szCs w:val="20"/>
                <w:lang w:eastAsia="en-GB"/>
              </w:rPr>
              <w:t xml:space="preserve">şi prenumele . . . . . . . </w:t>
            </w:r>
          </w:p>
          <w:p w:rsidR="002F3E78" w:rsidRPr="00383F76" w:rsidRDefault="002F3E78" w:rsidP="002F3E78">
            <w:pPr>
              <w:spacing w:after="0" w:line="240" w:lineRule="auto"/>
              <w:rPr>
                <w:rFonts w:ascii="Arial" w:eastAsia="Times New Roman" w:hAnsi="Arial" w:cs="Arial"/>
                <w:color w:val="000000"/>
                <w:sz w:val="20"/>
                <w:szCs w:val="20"/>
                <w:lang w:eastAsia="en-GB"/>
              </w:rPr>
            </w:pPr>
            <w:r w:rsidRPr="00383F76">
              <w:rPr>
                <w:rFonts w:ascii="Arial" w:eastAsia="Times New Roman" w:hAnsi="Arial" w:cs="Arial"/>
                <w:color w:val="000000"/>
                <w:sz w:val="20"/>
                <w:szCs w:val="20"/>
                <w:lang w:eastAsia="en-GB"/>
              </w:rPr>
              <w:t>Semnătura şi ştampila unităţii . . . . . . . . . .</w:t>
            </w:r>
          </w:p>
        </w:tc>
      </w:tr>
    </w:tbl>
    <w:p w:rsidR="00A92B65" w:rsidRDefault="002F3E78" w:rsidP="00BD0E94">
      <w:pPr>
        <w:tabs>
          <w:tab w:val="left" w:pos="3675"/>
        </w:tabs>
        <w:spacing w:line="240" w:lineRule="auto"/>
        <w:jc w:val="both"/>
        <w:rPr>
          <w:rFonts w:ascii="Arial" w:hAnsi="Arial" w:cs="Arial"/>
          <w:sz w:val="24"/>
          <w:szCs w:val="24"/>
        </w:rPr>
      </w:pPr>
      <w:r>
        <w:rPr>
          <w:rFonts w:ascii="Arial" w:hAnsi="Arial" w:cs="Arial"/>
          <w:sz w:val="24"/>
          <w:szCs w:val="24"/>
        </w:rPr>
        <w:br w:type="textWrapping" w:clear="all"/>
      </w:r>
    </w:p>
    <w:p w:rsidR="002F3E78" w:rsidRDefault="002F3E78" w:rsidP="00BD0E94">
      <w:pPr>
        <w:tabs>
          <w:tab w:val="left" w:pos="3675"/>
        </w:tabs>
        <w:spacing w:line="240" w:lineRule="auto"/>
        <w:jc w:val="both"/>
        <w:rPr>
          <w:rFonts w:ascii="Arial" w:hAnsi="Arial" w:cs="Arial"/>
          <w:sz w:val="24"/>
          <w:szCs w:val="24"/>
        </w:rPr>
      </w:pPr>
    </w:p>
    <w:p w:rsidR="002F3E78" w:rsidRDefault="002F3E78" w:rsidP="00BD0E94">
      <w:pPr>
        <w:tabs>
          <w:tab w:val="left" w:pos="3675"/>
        </w:tabs>
        <w:spacing w:line="240" w:lineRule="auto"/>
        <w:jc w:val="both"/>
        <w:rPr>
          <w:rFonts w:ascii="Arial" w:hAnsi="Arial" w:cs="Arial"/>
          <w:sz w:val="24"/>
          <w:szCs w:val="24"/>
        </w:rPr>
      </w:pPr>
    </w:p>
    <w:p w:rsidR="00E541A8" w:rsidRDefault="00E541A8" w:rsidP="00BD0E94">
      <w:pPr>
        <w:tabs>
          <w:tab w:val="left" w:pos="3675"/>
        </w:tabs>
        <w:spacing w:line="240" w:lineRule="auto"/>
        <w:jc w:val="both"/>
        <w:rPr>
          <w:rFonts w:ascii="Arial" w:hAnsi="Arial" w:cs="Arial"/>
          <w:sz w:val="24"/>
          <w:szCs w:val="24"/>
        </w:rPr>
      </w:pPr>
    </w:p>
    <w:p w:rsidR="00B148E7" w:rsidRDefault="00B148E7" w:rsidP="00BD0E94">
      <w:pPr>
        <w:tabs>
          <w:tab w:val="left" w:pos="3675"/>
        </w:tabs>
        <w:spacing w:line="240" w:lineRule="auto"/>
        <w:jc w:val="both"/>
        <w:rPr>
          <w:rFonts w:ascii="Arial" w:hAnsi="Arial" w:cs="Arial"/>
          <w:sz w:val="24"/>
          <w:szCs w:val="24"/>
        </w:rPr>
      </w:pPr>
    </w:p>
    <w:p w:rsidR="00B148E7" w:rsidRDefault="00B148E7" w:rsidP="00BD0E94">
      <w:pPr>
        <w:tabs>
          <w:tab w:val="left" w:pos="3675"/>
        </w:tabs>
        <w:spacing w:line="240" w:lineRule="auto"/>
        <w:jc w:val="both"/>
        <w:rPr>
          <w:rFonts w:ascii="Arial" w:hAnsi="Arial" w:cs="Arial"/>
          <w:sz w:val="24"/>
          <w:szCs w:val="24"/>
        </w:rPr>
      </w:pPr>
    </w:p>
    <w:p w:rsidR="00B148E7" w:rsidRDefault="00B148E7" w:rsidP="00BD0E94">
      <w:pPr>
        <w:tabs>
          <w:tab w:val="left" w:pos="3675"/>
        </w:tabs>
        <w:spacing w:line="240" w:lineRule="auto"/>
        <w:jc w:val="both"/>
        <w:rPr>
          <w:rFonts w:ascii="Arial" w:hAnsi="Arial" w:cs="Arial"/>
          <w:sz w:val="24"/>
          <w:szCs w:val="24"/>
        </w:rPr>
      </w:pPr>
    </w:p>
    <w:p w:rsidR="00B148E7" w:rsidRDefault="00B148E7" w:rsidP="00BD0E94">
      <w:pPr>
        <w:tabs>
          <w:tab w:val="left" w:pos="3675"/>
        </w:tabs>
        <w:spacing w:line="240" w:lineRule="auto"/>
        <w:jc w:val="both"/>
        <w:rPr>
          <w:rFonts w:ascii="Arial" w:hAnsi="Arial" w:cs="Arial"/>
          <w:sz w:val="24"/>
          <w:szCs w:val="24"/>
        </w:rPr>
      </w:pPr>
    </w:p>
    <w:p w:rsidR="00583D84" w:rsidRPr="00E541A8" w:rsidRDefault="00E541A8" w:rsidP="00E541A8">
      <w:pPr>
        <w:tabs>
          <w:tab w:val="left" w:pos="3675"/>
        </w:tabs>
        <w:spacing w:line="240" w:lineRule="auto"/>
        <w:jc w:val="right"/>
        <w:rPr>
          <w:rFonts w:ascii="Arial" w:hAnsi="Arial" w:cs="Arial"/>
          <w:sz w:val="20"/>
          <w:szCs w:val="20"/>
        </w:rPr>
      </w:pPr>
      <w:proofErr w:type="gramStart"/>
      <w:r w:rsidRPr="00E541A8">
        <w:rPr>
          <w:rFonts w:ascii="Arial" w:hAnsi="Arial" w:cs="Arial"/>
          <w:sz w:val="20"/>
          <w:szCs w:val="20"/>
        </w:rPr>
        <w:lastRenderedPageBreak/>
        <w:t>Anexa nr.</w:t>
      </w:r>
      <w:proofErr w:type="gramEnd"/>
      <w:r w:rsidRPr="00E541A8">
        <w:rPr>
          <w:rFonts w:ascii="Arial" w:hAnsi="Arial" w:cs="Arial"/>
          <w:sz w:val="20"/>
          <w:szCs w:val="20"/>
        </w:rPr>
        <w:t xml:space="preserve"> 3</w:t>
      </w:r>
    </w:p>
    <w:p w:rsidR="002F3E78" w:rsidRDefault="002F3E78" w:rsidP="00BD0E94">
      <w:pPr>
        <w:tabs>
          <w:tab w:val="left" w:pos="3675"/>
        </w:tabs>
        <w:spacing w:line="240" w:lineRule="auto"/>
        <w:jc w:val="both"/>
        <w:rPr>
          <w:rFonts w:ascii="Arial" w:hAnsi="Arial" w:cs="Arial"/>
          <w:sz w:val="24"/>
          <w:szCs w:val="24"/>
        </w:rPr>
      </w:pPr>
    </w:p>
    <w:tbl>
      <w:tblPr>
        <w:tblpPr w:leftFromText="180" w:rightFromText="180" w:vertAnchor="text" w:horzAnchor="margin" w:tblpXSpec="center" w:tblpY="-224"/>
        <w:tblW w:w="11057" w:type="dxa"/>
        <w:tblLayout w:type="fixed"/>
        <w:tblLook w:val="04A0" w:firstRow="1" w:lastRow="0" w:firstColumn="1" w:lastColumn="0" w:noHBand="0" w:noVBand="1"/>
      </w:tblPr>
      <w:tblGrid>
        <w:gridCol w:w="1368"/>
        <w:gridCol w:w="7470"/>
        <w:gridCol w:w="2219"/>
      </w:tblGrid>
      <w:tr w:rsidR="00297915" w:rsidTr="00EF6BCA">
        <w:trPr>
          <w:trHeight w:val="1666"/>
        </w:trPr>
        <w:tc>
          <w:tcPr>
            <w:tcW w:w="1368" w:type="dxa"/>
            <w:shd w:val="clear" w:color="auto" w:fill="auto"/>
          </w:tcPr>
          <w:p w:rsidR="00297915" w:rsidRPr="009C5A99" w:rsidRDefault="00297915" w:rsidP="00EF6BCA">
            <w:pPr>
              <w:pStyle w:val="Heading1"/>
              <w:rPr>
                <w:sz w:val="22"/>
                <w:szCs w:val="22"/>
              </w:rPr>
            </w:pPr>
            <w:r>
              <w:rPr>
                <w:noProof/>
                <w:lang w:val="en-US" w:eastAsia="en-US"/>
              </w:rPr>
              <w:drawing>
                <wp:anchor distT="0" distB="0" distL="114300" distR="114300" simplePos="0" relativeHeight="251667456" behindDoc="0" locked="0" layoutInCell="1" allowOverlap="1" wp14:anchorId="6321C05C" wp14:editId="20DD65A9">
                  <wp:simplePos x="0" y="0"/>
                  <wp:positionH relativeFrom="column">
                    <wp:posOffset>61595</wp:posOffset>
                  </wp:positionH>
                  <wp:positionV relativeFrom="paragraph">
                    <wp:posOffset>40005</wp:posOffset>
                  </wp:positionV>
                  <wp:extent cx="609600" cy="933450"/>
                  <wp:effectExtent l="0" t="0" r="0" b="0"/>
                  <wp:wrapNone/>
                  <wp:docPr id="11" name="Picture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915" w:rsidRPr="009C5A99" w:rsidRDefault="00297915" w:rsidP="00EF6BCA">
            <w:pPr>
              <w:jc w:val="center"/>
              <w:rPr>
                <w:bCs/>
                <w:u w:val="single"/>
              </w:rPr>
            </w:pPr>
          </w:p>
        </w:tc>
        <w:tc>
          <w:tcPr>
            <w:tcW w:w="7470" w:type="dxa"/>
            <w:shd w:val="clear" w:color="auto" w:fill="auto"/>
          </w:tcPr>
          <w:p w:rsidR="00297915" w:rsidRPr="009C5A99" w:rsidRDefault="00297915" w:rsidP="00EF6BCA">
            <w:pPr>
              <w:pStyle w:val="Heading1"/>
              <w:rPr>
                <w:rFonts w:ascii="Tahoma" w:hAnsi="Tahoma" w:cs="Tahoma"/>
                <w:sz w:val="20"/>
                <w:szCs w:val="20"/>
              </w:rPr>
            </w:pPr>
            <w:r>
              <w:rPr>
                <w:rFonts w:ascii="Tahoma" w:hAnsi="Tahoma" w:cs="Tahoma"/>
                <w:b w:val="0"/>
                <w:bCs w:val="0"/>
                <w:sz w:val="20"/>
                <w:szCs w:val="20"/>
              </w:rPr>
              <w:t>SECTORUL 1 AL MUNICIPIULUI BUCUREȘ</w:t>
            </w:r>
            <w:r w:rsidRPr="009C5A99">
              <w:rPr>
                <w:rFonts w:ascii="Tahoma" w:hAnsi="Tahoma" w:cs="Tahoma"/>
                <w:b w:val="0"/>
                <w:bCs w:val="0"/>
                <w:sz w:val="20"/>
                <w:szCs w:val="20"/>
              </w:rPr>
              <w:t>TI</w:t>
            </w:r>
          </w:p>
          <w:p w:rsidR="00297915" w:rsidRPr="009C5A99" w:rsidRDefault="00297915" w:rsidP="00EF6BCA">
            <w:pPr>
              <w:pStyle w:val="Heading1"/>
              <w:spacing w:line="360" w:lineRule="auto"/>
              <w:rPr>
                <w:rFonts w:ascii="Tahoma" w:hAnsi="Tahoma" w:cs="Tahoma"/>
                <w:sz w:val="20"/>
                <w:szCs w:val="20"/>
              </w:rPr>
            </w:pPr>
            <w:r>
              <w:rPr>
                <w:noProof/>
                <w:lang w:val="en-US" w:eastAsia="en-US"/>
              </w:rPr>
              <mc:AlternateContent>
                <mc:Choice Requires="wps">
                  <w:drawing>
                    <wp:anchor distT="4294967295" distB="4294967295" distL="114300" distR="114300" simplePos="0" relativeHeight="251668480" behindDoc="0" locked="0" layoutInCell="1" allowOverlap="1" wp14:anchorId="6891CEDF" wp14:editId="3CBA2FFB">
                      <wp:simplePos x="0" y="0"/>
                      <wp:positionH relativeFrom="column">
                        <wp:posOffset>40640</wp:posOffset>
                      </wp:positionH>
                      <wp:positionV relativeFrom="paragraph">
                        <wp:posOffset>182879</wp:posOffset>
                      </wp:positionV>
                      <wp:extent cx="4619625" cy="0"/>
                      <wp:effectExtent l="0" t="19050" r="9525"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14.4pt" to="3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" strokeweight="4.5pt">
                      <v:stroke linestyle="thinThick"/>
                    </v:line>
                  </w:pict>
                </mc:Fallback>
              </mc:AlternateContent>
            </w:r>
            <w:r w:rsidRPr="009C5A99">
              <w:rPr>
                <w:rFonts w:ascii="Tahoma" w:hAnsi="Tahoma" w:cs="Tahoma"/>
                <w:sz w:val="20"/>
                <w:szCs w:val="20"/>
              </w:rPr>
              <w:t>DIRECŢIA GENERALĂ DE IMPOZITE ŞI TAXE LOCALE A SECTORULUI 1</w:t>
            </w:r>
          </w:p>
          <w:p w:rsidR="00297915" w:rsidRPr="009C5A99" w:rsidRDefault="00297915" w:rsidP="00EF6BCA">
            <w:pPr>
              <w:pStyle w:val="Heading2"/>
              <w:spacing w:line="360" w:lineRule="auto"/>
              <w:jc w:val="left"/>
              <w:rPr>
                <w:rFonts w:ascii="Tahoma" w:hAnsi="Tahoma" w:cs="Tahoma"/>
                <w:i w:val="0"/>
                <w:sz w:val="4"/>
                <w:szCs w:val="4"/>
              </w:rPr>
            </w:pPr>
          </w:p>
          <w:p w:rsidR="00297915" w:rsidRPr="009C5A99" w:rsidRDefault="00297915" w:rsidP="00EF6BCA">
            <w:pPr>
              <w:pStyle w:val="Heading2"/>
              <w:rPr>
                <w:rFonts w:ascii="Arial" w:hAnsi="Arial" w:cs="Arial"/>
                <w:i w:val="0"/>
                <w:sz w:val="20"/>
                <w:szCs w:val="20"/>
              </w:rPr>
            </w:pPr>
            <w:r>
              <w:rPr>
                <w:noProof/>
                <w:lang w:val="en-US" w:eastAsia="en-US"/>
              </w:rPr>
              <w:drawing>
                <wp:anchor distT="0" distB="0" distL="114300" distR="114300" simplePos="0" relativeHeight="251669504" behindDoc="0" locked="0" layoutInCell="1" allowOverlap="1" wp14:anchorId="4DCF8A66" wp14:editId="2DFD3935">
                  <wp:simplePos x="0" y="0"/>
                  <wp:positionH relativeFrom="column">
                    <wp:posOffset>4526915</wp:posOffset>
                  </wp:positionH>
                  <wp:positionV relativeFrom="paragraph">
                    <wp:posOffset>20955</wp:posOffset>
                  </wp:positionV>
                  <wp:extent cx="1371600" cy="523240"/>
                  <wp:effectExtent l="0" t="0" r="0" b="0"/>
                  <wp:wrapNone/>
                  <wp:docPr id="12" name="Picture 12" descr="9001_Rumania_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01_Rumania_bw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val="0"/>
                <w:sz w:val="20"/>
                <w:szCs w:val="20"/>
              </w:rPr>
              <w:t>Str. Piaț</w:t>
            </w:r>
            <w:r w:rsidRPr="009C5A99">
              <w:rPr>
                <w:rFonts w:ascii="Arial" w:hAnsi="Arial" w:cs="Arial"/>
                <w:i w:val="0"/>
                <w:sz w:val="20"/>
                <w:szCs w:val="20"/>
              </w:rPr>
              <w:t xml:space="preserve">a Amzei nr. 13, sector 1, Bucureşti; </w:t>
            </w:r>
          </w:p>
          <w:p w:rsidR="00297915" w:rsidRPr="009C5A99" w:rsidRDefault="00297915" w:rsidP="00EF6BCA">
            <w:pPr>
              <w:pStyle w:val="Heading2"/>
              <w:rPr>
                <w:rFonts w:ascii="Arial" w:hAnsi="Arial" w:cs="Arial"/>
                <w:i w:val="0"/>
                <w:sz w:val="20"/>
                <w:szCs w:val="20"/>
              </w:rPr>
            </w:pPr>
            <w:r w:rsidRPr="009C5A99">
              <w:rPr>
                <w:rFonts w:ascii="Arial" w:hAnsi="Arial" w:cs="Arial"/>
                <w:i w:val="0"/>
                <w:sz w:val="20"/>
                <w:szCs w:val="20"/>
              </w:rPr>
              <w:t>Te</w:t>
            </w:r>
            <w:r>
              <w:rPr>
                <w:rFonts w:ascii="Arial" w:hAnsi="Arial" w:cs="Arial"/>
                <w:i w:val="0"/>
                <w:sz w:val="20"/>
                <w:szCs w:val="20"/>
              </w:rPr>
              <w:t>l: 021.311.91.</w:t>
            </w:r>
            <w:r w:rsidRPr="009C5A99">
              <w:rPr>
                <w:rFonts w:ascii="Arial" w:hAnsi="Arial" w:cs="Arial"/>
                <w:i w:val="0"/>
                <w:sz w:val="20"/>
                <w:szCs w:val="20"/>
              </w:rPr>
              <w:t>0</w:t>
            </w:r>
            <w:r>
              <w:rPr>
                <w:rFonts w:ascii="Arial" w:hAnsi="Arial" w:cs="Arial"/>
                <w:i w:val="0"/>
                <w:sz w:val="20"/>
                <w:szCs w:val="20"/>
              </w:rPr>
              <w:t>8</w:t>
            </w:r>
            <w:r w:rsidRPr="009C5A99">
              <w:rPr>
                <w:rFonts w:ascii="Arial" w:hAnsi="Arial" w:cs="Arial"/>
                <w:i w:val="0"/>
                <w:sz w:val="20"/>
                <w:szCs w:val="20"/>
              </w:rPr>
              <w:t>; Fax: 021.312.72.40</w:t>
            </w:r>
          </w:p>
          <w:p w:rsidR="00297915" w:rsidRDefault="00297915" w:rsidP="00EF6BCA">
            <w:pPr>
              <w:spacing w:after="0"/>
              <w:jc w:val="center"/>
              <w:rPr>
                <w:rFonts w:ascii="Arial" w:hAnsi="Arial" w:cs="Arial"/>
                <w:bCs/>
                <w:sz w:val="20"/>
                <w:szCs w:val="20"/>
                <w:lang w:val="fr-FR"/>
              </w:rPr>
            </w:pPr>
            <w:r w:rsidRPr="009C5A99">
              <w:rPr>
                <w:rFonts w:ascii="Arial" w:hAnsi="Arial" w:cs="Arial"/>
                <w:bCs/>
                <w:sz w:val="20"/>
                <w:szCs w:val="20"/>
                <w:lang w:val="fr-FR"/>
              </w:rPr>
              <w:t xml:space="preserve">web: </w:t>
            </w:r>
            <w:hyperlink r:id="rId16" w:history="1">
              <w:r w:rsidRPr="009C5A99">
                <w:rPr>
                  <w:rStyle w:val="Hyperlink"/>
                  <w:rFonts w:ascii="Arial" w:hAnsi="Arial" w:cs="Arial"/>
                  <w:bCs/>
                  <w:sz w:val="20"/>
                  <w:szCs w:val="20"/>
                  <w:lang w:val="fr-FR"/>
                </w:rPr>
                <w:t>www.impozitelocale1.ro</w:t>
              </w:r>
            </w:hyperlink>
            <w:r w:rsidRPr="009C5A99">
              <w:rPr>
                <w:rFonts w:ascii="Arial" w:hAnsi="Arial" w:cs="Arial"/>
                <w:sz w:val="20"/>
                <w:szCs w:val="20"/>
                <w:lang w:val="fr-FR"/>
              </w:rPr>
              <w:t xml:space="preserve">, </w:t>
            </w:r>
            <w:r w:rsidRPr="009C5A99">
              <w:rPr>
                <w:rFonts w:ascii="Arial" w:hAnsi="Arial" w:cs="Arial"/>
                <w:bCs/>
                <w:sz w:val="20"/>
                <w:szCs w:val="20"/>
                <w:lang w:val="fr-FR"/>
              </w:rPr>
              <w:t>e-mail</w:t>
            </w:r>
            <w:r w:rsidRPr="009C5A99">
              <w:rPr>
                <w:rFonts w:ascii="Arial" w:hAnsi="Arial" w:cs="Arial"/>
                <w:sz w:val="20"/>
                <w:szCs w:val="20"/>
                <w:lang w:val="fr-FR"/>
              </w:rPr>
              <w:t xml:space="preserve">: </w:t>
            </w:r>
            <w:hyperlink r:id="rId17" w:history="1">
              <w:r w:rsidRPr="009566A1">
                <w:rPr>
                  <w:rStyle w:val="Hyperlink"/>
                  <w:rFonts w:ascii="Arial" w:hAnsi="Arial" w:cs="Arial"/>
                  <w:bCs/>
                  <w:sz w:val="20"/>
                  <w:szCs w:val="20"/>
                  <w:lang w:val="fr-FR"/>
                </w:rPr>
                <w:t>secretariat_pj@impozitelocale1.ro</w:t>
              </w:r>
            </w:hyperlink>
          </w:p>
          <w:p w:rsidR="00297915" w:rsidRPr="005C0992" w:rsidRDefault="00297915" w:rsidP="00EF6BCA">
            <w:pPr>
              <w:spacing w:after="0"/>
              <w:jc w:val="center"/>
              <w:rPr>
                <w:rFonts w:ascii="Arial" w:hAnsi="Arial" w:cs="Arial"/>
                <w:bCs/>
                <w:sz w:val="20"/>
                <w:szCs w:val="20"/>
                <w:lang w:val="fr-FR"/>
              </w:rPr>
            </w:pPr>
            <w:r w:rsidRPr="005C0992">
              <w:rPr>
                <w:rFonts w:ascii="Arial" w:hAnsi="Arial" w:cs="Arial"/>
                <w:sz w:val="20"/>
                <w:szCs w:val="20"/>
              </w:rPr>
              <w:t>Operator de date cu caracter personal nr. 10761</w:t>
            </w:r>
          </w:p>
        </w:tc>
        <w:tc>
          <w:tcPr>
            <w:tcW w:w="2219" w:type="dxa"/>
            <w:shd w:val="clear" w:color="auto" w:fill="auto"/>
          </w:tcPr>
          <w:p w:rsidR="00297915" w:rsidRPr="009C5A99" w:rsidRDefault="00297915" w:rsidP="00EF6BCA">
            <w:pPr>
              <w:pStyle w:val="Heading1"/>
              <w:rPr>
                <w:sz w:val="22"/>
              </w:rPr>
            </w:pPr>
          </w:p>
          <w:p w:rsidR="00297915" w:rsidRDefault="00297915" w:rsidP="00EF6BCA"/>
        </w:tc>
      </w:tr>
    </w:tbl>
    <w:p w:rsidR="00297915" w:rsidRPr="00072191" w:rsidRDefault="00297915" w:rsidP="00297915">
      <w:pPr>
        <w:spacing w:after="0" w:line="240" w:lineRule="auto"/>
        <w:jc w:val="both"/>
        <w:rPr>
          <w:rFonts w:ascii="Arial" w:hAnsi="Arial" w:cs="Arial"/>
          <w:sz w:val="16"/>
          <w:szCs w:val="16"/>
          <w:lang w:val="fr-FR"/>
        </w:rPr>
      </w:pPr>
      <w:r w:rsidRPr="00072191">
        <w:rPr>
          <w:rFonts w:ascii="Arial" w:hAnsi="Arial" w:cs="Arial"/>
          <w:sz w:val="16"/>
          <w:szCs w:val="16"/>
          <w:lang w:val="fr-FR"/>
        </w:rPr>
        <w:t xml:space="preserve">DIRECȚIA </w:t>
      </w:r>
      <w:proofErr w:type="gramStart"/>
      <w:r w:rsidRPr="00072191">
        <w:rPr>
          <w:rFonts w:ascii="Arial" w:hAnsi="Arial" w:cs="Arial"/>
          <w:sz w:val="16"/>
          <w:szCs w:val="16"/>
          <w:lang w:val="fr-FR"/>
        </w:rPr>
        <w:t>DE ADMINISTRARE</w:t>
      </w:r>
      <w:proofErr w:type="gramEnd"/>
      <w:r w:rsidRPr="00072191">
        <w:rPr>
          <w:rFonts w:ascii="Arial" w:hAnsi="Arial" w:cs="Arial"/>
          <w:sz w:val="16"/>
          <w:szCs w:val="16"/>
          <w:lang w:val="fr-FR"/>
        </w:rPr>
        <w:t xml:space="preserve"> CONTRIBUABILI …</w:t>
      </w:r>
      <w:r>
        <w:rPr>
          <w:rFonts w:ascii="Arial" w:hAnsi="Arial" w:cs="Arial"/>
          <w:sz w:val="16"/>
          <w:szCs w:val="16"/>
          <w:lang w:val="fr-FR"/>
        </w:rPr>
        <w:t>….</w:t>
      </w:r>
    </w:p>
    <w:p w:rsidR="00297915" w:rsidRPr="00072191" w:rsidRDefault="00297915" w:rsidP="00297915">
      <w:pPr>
        <w:spacing w:after="0" w:line="240" w:lineRule="auto"/>
        <w:ind w:left="-360"/>
        <w:jc w:val="both"/>
        <w:rPr>
          <w:rFonts w:ascii="Arial" w:hAnsi="Arial" w:cs="Arial"/>
          <w:sz w:val="16"/>
          <w:szCs w:val="16"/>
          <w:lang w:val="fr-FR"/>
        </w:rPr>
      </w:pPr>
      <w:r w:rsidRPr="00072191">
        <w:rPr>
          <w:rFonts w:ascii="Arial" w:hAnsi="Arial" w:cs="Arial"/>
          <w:sz w:val="16"/>
          <w:szCs w:val="16"/>
          <w:lang w:val="fr-FR"/>
        </w:rPr>
        <w:t xml:space="preserve">    </w:t>
      </w:r>
      <w:r w:rsidRPr="00072191">
        <w:rPr>
          <w:rFonts w:ascii="Arial" w:hAnsi="Arial" w:cs="Arial"/>
          <w:sz w:val="16"/>
          <w:szCs w:val="16"/>
          <w:lang w:val="fr-FR"/>
        </w:rPr>
        <w:tab/>
        <w:t>SERVICIUL EVIDENȚĂ ANALITICĂ PE PLATITORI …..</w:t>
      </w:r>
    </w:p>
    <w:p w:rsidR="00297915" w:rsidRPr="00072191" w:rsidRDefault="00297915" w:rsidP="00297915">
      <w:pPr>
        <w:spacing w:after="0" w:line="240" w:lineRule="auto"/>
        <w:ind w:left="-360"/>
        <w:jc w:val="both"/>
        <w:rPr>
          <w:rFonts w:ascii="Arial" w:hAnsi="Arial" w:cs="Arial"/>
          <w:sz w:val="16"/>
          <w:szCs w:val="16"/>
          <w:lang w:val="ro-RO"/>
        </w:rPr>
      </w:pPr>
      <w:r w:rsidRPr="00072191">
        <w:rPr>
          <w:rFonts w:ascii="Arial" w:hAnsi="Arial" w:cs="Arial"/>
          <w:sz w:val="16"/>
          <w:szCs w:val="16"/>
          <w:lang w:val="fr-FR"/>
        </w:rPr>
        <w:t xml:space="preserve"> </w:t>
      </w:r>
      <w:r w:rsidRPr="00072191">
        <w:rPr>
          <w:rFonts w:ascii="Arial" w:hAnsi="Arial" w:cs="Arial"/>
          <w:sz w:val="16"/>
          <w:szCs w:val="16"/>
        </w:rPr>
        <w:t xml:space="preserve">     </w:t>
      </w:r>
      <w:r>
        <w:rPr>
          <w:rFonts w:ascii="Arial" w:hAnsi="Arial" w:cs="Arial"/>
          <w:sz w:val="16"/>
          <w:szCs w:val="16"/>
        </w:rPr>
        <w:t xml:space="preserve"> </w:t>
      </w:r>
      <w:r w:rsidRPr="00072191">
        <w:rPr>
          <w:rFonts w:ascii="Arial" w:hAnsi="Arial" w:cs="Arial"/>
          <w:sz w:val="16"/>
          <w:szCs w:val="16"/>
        </w:rPr>
        <w:t xml:space="preserve"> Nr. înregistrare: .................../........................</w:t>
      </w:r>
    </w:p>
    <w:p w:rsidR="00297915" w:rsidRPr="00072191" w:rsidRDefault="00297915" w:rsidP="00297915">
      <w:pPr>
        <w:tabs>
          <w:tab w:val="left" w:pos="3675"/>
        </w:tabs>
        <w:spacing w:line="240" w:lineRule="auto"/>
        <w:jc w:val="both"/>
        <w:rPr>
          <w:rFonts w:ascii="Arial" w:hAnsi="Arial" w:cs="Arial"/>
          <w:sz w:val="16"/>
          <w:szCs w:val="16"/>
        </w:rPr>
      </w:pPr>
    </w:p>
    <w:p w:rsidR="00970311" w:rsidRPr="00970311" w:rsidRDefault="00970311" w:rsidP="00970311">
      <w:pPr>
        <w:spacing w:after="0" w:line="240" w:lineRule="auto"/>
        <w:jc w:val="center"/>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 xml:space="preserve">DECIZIE </w:t>
      </w:r>
      <w:r w:rsidRPr="00970311">
        <w:rPr>
          <w:rFonts w:ascii="Arial" w:eastAsia="Times New Roman" w:hAnsi="Arial" w:cs="Arial"/>
          <w:color w:val="000000"/>
          <w:sz w:val="20"/>
          <w:szCs w:val="20"/>
          <w:lang w:eastAsia="en-GB"/>
        </w:rPr>
        <w:br/>
        <w:t xml:space="preserve">de pierdere a valabilităţii amânării la plată </w:t>
      </w:r>
      <w:proofErr w:type="gramStart"/>
      <w:r w:rsidRPr="00970311">
        <w:rPr>
          <w:rFonts w:ascii="Arial" w:eastAsia="Times New Roman" w:hAnsi="Arial" w:cs="Arial"/>
          <w:color w:val="000000"/>
          <w:sz w:val="20"/>
          <w:szCs w:val="20"/>
          <w:lang w:eastAsia="en-GB"/>
        </w:rPr>
        <w:t>a</w:t>
      </w:r>
      <w:proofErr w:type="gramEnd"/>
      <w:r w:rsidRPr="00970311">
        <w:rPr>
          <w:rFonts w:ascii="Arial" w:eastAsia="Times New Roman" w:hAnsi="Arial" w:cs="Arial"/>
          <w:color w:val="000000"/>
          <w:sz w:val="20"/>
          <w:szCs w:val="20"/>
          <w:lang w:eastAsia="en-GB"/>
        </w:rPr>
        <w:t xml:space="preserve"> obligaţiilor de plată accesorii </w:t>
      </w:r>
    </w:p>
    <w:p w:rsidR="00970311" w:rsidRPr="00970311" w:rsidRDefault="00970311" w:rsidP="00970311">
      <w:pPr>
        <w:spacing w:after="0" w:line="240" w:lineRule="auto"/>
        <w:rPr>
          <w:rFonts w:ascii="Arial" w:eastAsia="Times New Roman" w:hAnsi="Arial" w:cs="Arial"/>
          <w:color w:val="000000"/>
          <w:sz w:val="20"/>
          <w:szCs w:val="20"/>
          <w:lang w:eastAsia="en-GB"/>
        </w:rPr>
      </w:pPr>
    </w:p>
    <w:p w:rsidR="00970311" w:rsidRPr="00970311" w:rsidRDefault="00970311" w:rsidP="00970311">
      <w:pPr>
        <w:spacing w:after="0" w:line="240" w:lineRule="auto"/>
        <w:jc w:val="center"/>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 xml:space="preserve">    </w:t>
      </w:r>
    </w:p>
    <w:tbl>
      <w:tblPr>
        <w:tblW w:w="7575" w:type="dxa"/>
        <w:tblCellMar>
          <w:top w:w="15" w:type="dxa"/>
          <w:left w:w="15" w:type="dxa"/>
          <w:bottom w:w="15" w:type="dxa"/>
          <w:right w:w="15" w:type="dxa"/>
        </w:tblCellMar>
        <w:tblLook w:val="04A0" w:firstRow="1" w:lastRow="0" w:firstColumn="1" w:lastColumn="0" w:noHBand="0" w:noVBand="1"/>
      </w:tblPr>
      <w:tblGrid>
        <w:gridCol w:w="11"/>
        <w:gridCol w:w="7498"/>
        <w:gridCol w:w="66"/>
      </w:tblGrid>
      <w:tr w:rsidR="00970311" w:rsidRPr="00383F76" w:rsidTr="00EF6BCA">
        <w:trPr>
          <w:trHeight w:val="15"/>
        </w:trPr>
        <w:tc>
          <w:tcPr>
            <w:tcW w:w="0" w:type="auto"/>
            <w:tcMar>
              <w:top w:w="0" w:type="dxa"/>
              <w:left w:w="0" w:type="dxa"/>
              <w:bottom w:w="0" w:type="dxa"/>
              <w:right w:w="0" w:type="dxa"/>
            </w:tcMar>
            <w:vAlign w:val="center"/>
            <w:hideMark/>
          </w:tcPr>
          <w:p w:rsidR="00970311" w:rsidRPr="00383F76" w:rsidRDefault="00970311" w:rsidP="00EF6BCA">
            <w:pPr>
              <w:spacing w:after="0" w:line="240" w:lineRule="auto"/>
              <w:rPr>
                <w:rFonts w:ascii="Arial" w:eastAsia="Times New Roman" w:hAnsi="Arial" w:cs="Arial"/>
                <w:color w:val="000000"/>
                <w:sz w:val="20"/>
                <w:szCs w:val="20"/>
                <w:lang w:eastAsia="en-GB"/>
              </w:rPr>
            </w:pPr>
          </w:p>
        </w:tc>
        <w:tc>
          <w:tcPr>
            <w:tcW w:w="0" w:type="auto"/>
            <w:vAlign w:val="center"/>
            <w:hideMark/>
          </w:tcPr>
          <w:p w:rsidR="00970311" w:rsidRPr="00383F76" w:rsidRDefault="00970311" w:rsidP="00EF6BCA">
            <w:pPr>
              <w:spacing w:after="0" w:line="240" w:lineRule="auto"/>
              <w:rPr>
                <w:rFonts w:ascii="Arial" w:eastAsia="Times New Roman" w:hAnsi="Arial" w:cs="Arial"/>
                <w:color w:val="000000"/>
                <w:sz w:val="20"/>
                <w:szCs w:val="20"/>
                <w:lang w:eastAsia="en-GB"/>
              </w:rPr>
            </w:pPr>
          </w:p>
        </w:tc>
        <w:tc>
          <w:tcPr>
            <w:tcW w:w="0" w:type="auto"/>
            <w:vAlign w:val="center"/>
            <w:hideMark/>
          </w:tcPr>
          <w:p w:rsidR="00970311" w:rsidRPr="00383F76" w:rsidRDefault="00970311" w:rsidP="00EF6BCA">
            <w:pPr>
              <w:spacing w:after="0" w:line="240" w:lineRule="auto"/>
              <w:rPr>
                <w:rFonts w:ascii="Arial" w:eastAsia="Times New Roman" w:hAnsi="Arial" w:cs="Arial"/>
                <w:color w:val="000000"/>
                <w:sz w:val="20"/>
                <w:szCs w:val="20"/>
                <w:lang w:eastAsia="en-GB"/>
              </w:rPr>
            </w:pPr>
          </w:p>
        </w:tc>
      </w:tr>
      <w:tr w:rsidR="00970311" w:rsidRPr="00383F76" w:rsidTr="00EF6BCA">
        <w:trPr>
          <w:trHeight w:val="990"/>
        </w:trPr>
        <w:tc>
          <w:tcPr>
            <w:tcW w:w="0" w:type="auto"/>
            <w:tcMar>
              <w:top w:w="0" w:type="dxa"/>
              <w:left w:w="0" w:type="dxa"/>
              <w:bottom w:w="0" w:type="dxa"/>
              <w:right w:w="0" w:type="dxa"/>
            </w:tcMar>
            <w:vAlign w:val="center"/>
            <w:hideMark/>
          </w:tcPr>
          <w:p w:rsidR="00970311" w:rsidRPr="00383F76" w:rsidRDefault="00970311" w:rsidP="00EF6BCA">
            <w:pPr>
              <w:spacing w:after="0" w:line="240" w:lineRule="auto"/>
              <w:rPr>
                <w:rFonts w:ascii="Arial" w:eastAsia="Times New Roman" w:hAnsi="Arial" w:cs="Arial"/>
                <w:color w:val="000000"/>
                <w:sz w:val="20"/>
                <w:szCs w:val="20"/>
                <w:lang w:eastAsia="en-GB"/>
              </w:rPr>
            </w:pPr>
          </w:p>
        </w:tc>
        <w:tc>
          <w:tcPr>
            <w:tcW w:w="0" w:type="auto"/>
            <w:tcBorders>
              <w:top w:val="nil"/>
              <w:left w:val="nil"/>
              <w:bottom w:val="nil"/>
              <w:right w:val="nil"/>
            </w:tcBorders>
            <w:hideMark/>
          </w:tcPr>
          <w:p w:rsidR="00970311" w:rsidRPr="00383F76" w:rsidRDefault="00970311" w:rsidP="00EF6BCA">
            <w:pPr>
              <w:spacing w:after="0" w:line="240" w:lineRule="auto"/>
              <w:rPr>
                <w:rFonts w:ascii="Arial" w:eastAsia="Times New Roman" w:hAnsi="Arial" w:cs="Arial"/>
                <w:color w:val="000000"/>
                <w:sz w:val="20"/>
                <w:szCs w:val="20"/>
                <w:lang w:eastAsia="en-GB"/>
              </w:rPr>
            </w:pPr>
            <w:r w:rsidRPr="00383F76">
              <w:rPr>
                <w:rFonts w:ascii="Arial" w:eastAsia="Times New Roman" w:hAnsi="Arial" w:cs="Arial"/>
                <w:color w:val="000000"/>
                <w:sz w:val="20"/>
                <w:szCs w:val="20"/>
                <w:lang w:eastAsia="en-GB"/>
              </w:rPr>
              <w:t>Datele de identificare ale contribuabilului</w:t>
            </w:r>
            <w:r w:rsidRPr="00383F76">
              <w:rPr>
                <w:rFonts w:ascii="Arial" w:eastAsia="Times New Roman" w:hAnsi="Arial" w:cs="Arial"/>
                <w:color w:val="000000"/>
                <w:sz w:val="20"/>
                <w:szCs w:val="20"/>
                <w:lang w:eastAsia="en-GB"/>
              </w:rPr>
              <w:br/>
              <w:t xml:space="preserve">Denumirea/Numele şi prenumele . . . . . . . . . </w:t>
            </w:r>
            <w:proofErr w:type="gramStart"/>
            <w:r w:rsidRPr="00383F76">
              <w:rPr>
                <w:rFonts w:ascii="Arial" w:eastAsia="Times New Roman" w:hAnsi="Arial" w:cs="Arial"/>
                <w:color w:val="000000"/>
                <w:sz w:val="20"/>
                <w:szCs w:val="20"/>
                <w:lang w:eastAsia="en-GB"/>
              </w:rPr>
              <w:t>.</w:t>
            </w:r>
            <w:proofErr w:type="gramEnd"/>
            <w:r w:rsidRPr="00383F76">
              <w:rPr>
                <w:rFonts w:ascii="Arial" w:eastAsia="Times New Roman" w:hAnsi="Arial" w:cs="Arial"/>
                <w:color w:val="000000"/>
                <w:sz w:val="20"/>
                <w:szCs w:val="20"/>
                <w:lang w:eastAsia="en-GB"/>
              </w:rPr>
              <w:br/>
              <w:t>Adresa: . . . . . . . . . .</w:t>
            </w:r>
            <w:r w:rsidRPr="00383F76">
              <w:rPr>
                <w:rFonts w:ascii="Arial" w:eastAsia="Times New Roman" w:hAnsi="Arial" w:cs="Arial"/>
                <w:color w:val="000000"/>
                <w:sz w:val="20"/>
                <w:szCs w:val="20"/>
                <w:lang w:eastAsia="en-GB"/>
              </w:rPr>
              <w:br/>
              <w:t>Codul de identificare fiscală . . . . . . . . . .</w:t>
            </w:r>
          </w:p>
        </w:tc>
        <w:tc>
          <w:tcPr>
            <w:tcW w:w="0" w:type="auto"/>
            <w:tcBorders>
              <w:top w:val="nil"/>
              <w:left w:val="nil"/>
              <w:bottom w:val="nil"/>
              <w:right w:val="nil"/>
            </w:tcBorders>
            <w:hideMark/>
          </w:tcPr>
          <w:p w:rsidR="00970311" w:rsidRPr="00383F76" w:rsidRDefault="00970311" w:rsidP="00EF6BCA">
            <w:pPr>
              <w:spacing w:after="0" w:line="240" w:lineRule="auto"/>
              <w:rPr>
                <w:rFonts w:ascii="Arial" w:eastAsia="Times New Roman" w:hAnsi="Arial" w:cs="Arial"/>
                <w:color w:val="000000"/>
                <w:sz w:val="20"/>
                <w:szCs w:val="20"/>
                <w:lang w:eastAsia="en-GB"/>
              </w:rPr>
            </w:pPr>
          </w:p>
        </w:tc>
      </w:tr>
    </w:tbl>
    <w:p w:rsidR="00970311" w:rsidRPr="00970311" w:rsidRDefault="00970311" w:rsidP="00970311">
      <w:pPr>
        <w:spacing w:after="0" w:line="240" w:lineRule="auto"/>
        <w:jc w:val="center"/>
        <w:rPr>
          <w:rFonts w:ascii="Arial" w:eastAsia="Times New Roman" w:hAnsi="Arial" w:cs="Arial"/>
          <w:color w:val="000000"/>
          <w:sz w:val="20"/>
          <w:szCs w:val="20"/>
          <w:lang w:eastAsia="en-GB"/>
        </w:rPr>
      </w:pPr>
    </w:p>
    <w:p w:rsidR="00970311" w:rsidRPr="00970311" w:rsidRDefault="00970311" w:rsidP="00970311">
      <w:pPr>
        <w:spacing w:after="0" w:line="240" w:lineRule="auto"/>
        <w:jc w:val="center"/>
        <w:rPr>
          <w:rFonts w:ascii="Arial" w:eastAsia="Times New Roman" w:hAnsi="Arial" w:cs="Arial"/>
          <w:color w:val="000000"/>
          <w:sz w:val="20"/>
          <w:szCs w:val="20"/>
          <w:lang w:eastAsia="en-GB"/>
        </w:rPr>
      </w:pPr>
    </w:p>
    <w:p w:rsidR="00970311" w:rsidRPr="00970311" w:rsidRDefault="00970311" w:rsidP="00BD0BA8">
      <w:pPr>
        <w:spacing w:after="0" w:line="240" w:lineRule="auto"/>
        <w:jc w:val="both"/>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 xml:space="preserve">    </w:t>
      </w:r>
      <w:proofErr w:type="gramStart"/>
      <w:r w:rsidRPr="00970311">
        <w:rPr>
          <w:rFonts w:ascii="Arial" w:eastAsia="Times New Roman" w:hAnsi="Arial" w:cs="Arial"/>
          <w:color w:val="000000"/>
          <w:sz w:val="20"/>
          <w:szCs w:val="20"/>
          <w:lang w:eastAsia="en-GB"/>
        </w:rPr>
        <w:t>În temeiul prevederilor Ordonanţei de urgenţă a Guvernului nr.</w:t>
      </w:r>
      <w:proofErr w:type="gramEnd"/>
      <w:r w:rsidRPr="00970311">
        <w:rPr>
          <w:rFonts w:ascii="Arial" w:eastAsia="Times New Roman" w:hAnsi="Arial" w:cs="Arial"/>
          <w:color w:val="000000"/>
          <w:sz w:val="20"/>
          <w:szCs w:val="20"/>
          <w:lang w:eastAsia="en-GB"/>
        </w:rPr>
        <w:t xml:space="preserve"> 44/2015 privind acordarea unor facilităţi fiscale şi </w:t>
      </w:r>
      <w:r w:rsidRPr="00CA66CE">
        <w:rPr>
          <w:rFonts w:ascii="Arial" w:eastAsia="Times New Roman" w:hAnsi="Arial" w:cs="Arial"/>
          <w:color w:val="000000"/>
          <w:sz w:val="20"/>
          <w:szCs w:val="20"/>
          <w:lang w:eastAsia="en-GB"/>
        </w:rPr>
        <w:t> </w:t>
      </w:r>
      <w:r w:rsidR="0078630A">
        <w:rPr>
          <w:rFonts w:ascii="Arial" w:eastAsia="Times New Roman" w:hAnsi="Arial" w:cs="Arial"/>
          <w:color w:val="000000"/>
          <w:sz w:val="20"/>
          <w:szCs w:val="20"/>
          <w:lang w:eastAsia="en-GB"/>
        </w:rPr>
        <w:t>a</w:t>
      </w:r>
      <w:r w:rsidRPr="00CA66CE">
        <w:rPr>
          <w:rFonts w:ascii="Arial" w:eastAsia="Times New Roman" w:hAnsi="Arial" w:cs="Arial"/>
          <w:color w:val="000000"/>
          <w:sz w:val="20"/>
          <w:szCs w:val="20"/>
          <w:lang w:eastAsia="en-GB"/>
        </w:rPr>
        <w:t>  </w:t>
      </w:r>
      <w:r w:rsidRPr="00072191">
        <w:rPr>
          <w:rFonts w:ascii="Arial" w:hAnsi="Arial" w:cs="Arial"/>
          <w:sz w:val="20"/>
          <w:szCs w:val="20"/>
          <w:lang w:val="ro-RO"/>
        </w:rPr>
        <w:t>Hotărârii Consiliului Local</w:t>
      </w:r>
      <w:r w:rsidRPr="00072191">
        <w:rPr>
          <w:rFonts w:ascii="Times New Roman" w:hAnsi="Times New Roman"/>
          <w:sz w:val="20"/>
          <w:szCs w:val="20"/>
          <w:lang w:val="ro-RO"/>
        </w:rPr>
        <w:t xml:space="preserve"> </w:t>
      </w:r>
      <w:r w:rsidRPr="00072191">
        <w:rPr>
          <w:rFonts w:ascii="Arial" w:hAnsi="Arial" w:cs="Arial"/>
          <w:sz w:val="20"/>
          <w:szCs w:val="20"/>
          <w:lang w:val="ro-RO"/>
        </w:rPr>
        <w:t>a Sectorului 1 al Municipiului București privind</w:t>
      </w:r>
      <w:r w:rsidRPr="00072191">
        <w:rPr>
          <w:rFonts w:ascii="Times New Roman" w:hAnsi="Times New Roman"/>
          <w:sz w:val="20"/>
          <w:szCs w:val="20"/>
          <w:lang w:val="ro-RO"/>
        </w:rPr>
        <w:t xml:space="preserve"> </w:t>
      </w:r>
      <w:r w:rsidRPr="00072191">
        <w:rPr>
          <w:rFonts w:ascii="Arial" w:eastAsia="Times New Roman" w:hAnsi="Arial" w:cs="Arial"/>
          <w:color w:val="000000"/>
          <w:sz w:val="20"/>
          <w:szCs w:val="20"/>
          <w:lang w:eastAsia="en-GB"/>
        </w:rPr>
        <w:t>p</w:t>
      </w:r>
      <w:r w:rsidRPr="00383F76">
        <w:rPr>
          <w:rFonts w:ascii="Arial" w:eastAsia="Times New Roman" w:hAnsi="Arial" w:cs="Arial"/>
          <w:color w:val="000000"/>
          <w:sz w:val="20"/>
          <w:szCs w:val="20"/>
          <w:lang w:eastAsia="en-GB"/>
        </w:rPr>
        <w:t>rocedur</w:t>
      </w:r>
      <w:r w:rsidRPr="00072191">
        <w:rPr>
          <w:rFonts w:ascii="Arial" w:eastAsia="Times New Roman" w:hAnsi="Arial" w:cs="Arial"/>
          <w:color w:val="000000"/>
          <w:sz w:val="20"/>
          <w:szCs w:val="20"/>
          <w:lang w:eastAsia="en-GB"/>
        </w:rPr>
        <w:t>a</w:t>
      </w:r>
      <w:r w:rsidRPr="00383F76">
        <w:rPr>
          <w:rFonts w:ascii="Arial" w:eastAsia="Times New Roman" w:hAnsi="Arial" w:cs="Arial"/>
          <w:color w:val="000000"/>
          <w:sz w:val="20"/>
          <w:szCs w:val="20"/>
          <w:lang w:eastAsia="en-GB"/>
        </w:rPr>
        <w:t xml:space="preserve"> de aplicare a prevederilor Ordonanţei de urgenţă a Guvernului nr. 44/2015 privind acordarea unor facilităţi fiscale în cazul creanţelor administrate de către </w:t>
      </w:r>
      <w:r w:rsidRPr="00072191">
        <w:rPr>
          <w:rFonts w:ascii="Arial" w:hAnsi="Arial" w:cs="Arial"/>
          <w:sz w:val="20"/>
          <w:szCs w:val="20"/>
        </w:rPr>
        <w:t>Direcția Generală de Impozite și Taxe Locale a Sectorului 1</w:t>
      </w:r>
      <w:r w:rsidRPr="00970311">
        <w:rPr>
          <w:rFonts w:ascii="Arial" w:eastAsia="Times New Roman" w:hAnsi="Arial" w:cs="Arial"/>
          <w:color w:val="000000"/>
          <w:sz w:val="20"/>
          <w:szCs w:val="20"/>
          <w:lang w:eastAsia="en-GB"/>
        </w:rPr>
        <w:t xml:space="preserve">, vă comunicăm că amânarea la plată, aprobată prin Decizia de amânare la plată a obligaţiilor de plată accesorii nr. . . . . . . . . . . </w:t>
      </w:r>
      <w:proofErr w:type="gramStart"/>
      <w:r w:rsidRPr="00970311">
        <w:rPr>
          <w:rFonts w:ascii="Arial" w:eastAsia="Times New Roman" w:hAnsi="Arial" w:cs="Arial"/>
          <w:color w:val="000000"/>
          <w:sz w:val="20"/>
          <w:szCs w:val="20"/>
          <w:lang w:eastAsia="en-GB"/>
        </w:rPr>
        <w:t>din</w:t>
      </w:r>
      <w:proofErr w:type="gramEnd"/>
      <w:r w:rsidRPr="00970311">
        <w:rPr>
          <w:rFonts w:ascii="Arial" w:eastAsia="Times New Roman" w:hAnsi="Arial" w:cs="Arial"/>
          <w:color w:val="000000"/>
          <w:sz w:val="20"/>
          <w:szCs w:val="20"/>
          <w:lang w:eastAsia="en-GB"/>
        </w:rPr>
        <w:t xml:space="preserve"> data de . . . . . . . . . ., şi-a pierdut valabilitatea, începând cu data de . . . . . . . . . . </w:t>
      </w:r>
    </w:p>
    <w:p w:rsidR="00970311" w:rsidRPr="00970311" w:rsidRDefault="00970311" w:rsidP="00BD0BA8">
      <w:pPr>
        <w:spacing w:after="0" w:line="240" w:lineRule="auto"/>
        <w:jc w:val="both"/>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 xml:space="preserve">    Suma rămasă de plată din amânare </w:t>
      </w:r>
      <w:proofErr w:type="gramStart"/>
      <w:r w:rsidRPr="00970311">
        <w:rPr>
          <w:rFonts w:ascii="Arial" w:eastAsia="Times New Roman" w:hAnsi="Arial" w:cs="Arial"/>
          <w:color w:val="000000"/>
          <w:sz w:val="20"/>
          <w:szCs w:val="20"/>
          <w:lang w:eastAsia="en-GB"/>
        </w:rPr>
        <w:t>este</w:t>
      </w:r>
      <w:proofErr w:type="gramEnd"/>
      <w:r w:rsidRPr="00970311">
        <w:rPr>
          <w:rFonts w:ascii="Arial" w:eastAsia="Times New Roman" w:hAnsi="Arial" w:cs="Arial"/>
          <w:color w:val="000000"/>
          <w:sz w:val="20"/>
          <w:szCs w:val="20"/>
          <w:lang w:eastAsia="en-GB"/>
        </w:rPr>
        <w:t xml:space="preserve"> în cuantum de . . . . . . . . . . . </w:t>
      </w:r>
    </w:p>
    <w:p w:rsidR="00970311" w:rsidRPr="00970311" w:rsidRDefault="00970311" w:rsidP="00BD0BA8">
      <w:pPr>
        <w:spacing w:after="0" w:line="240" w:lineRule="auto"/>
        <w:jc w:val="both"/>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 xml:space="preserve">    Motivele de fapt pentru care s-a constatat pierderea valabilităţii amânării la plată </w:t>
      </w:r>
      <w:proofErr w:type="gramStart"/>
      <w:r w:rsidRPr="00970311">
        <w:rPr>
          <w:rFonts w:ascii="Arial" w:eastAsia="Times New Roman" w:hAnsi="Arial" w:cs="Arial"/>
          <w:color w:val="000000"/>
          <w:sz w:val="20"/>
          <w:szCs w:val="20"/>
          <w:lang w:eastAsia="en-GB"/>
        </w:rPr>
        <w:t>a</w:t>
      </w:r>
      <w:proofErr w:type="gramEnd"/>
      <w:r w:rsidRPr="00970311">
        <w:rPr>
          <w:rFonts w:ascii="Arial" w:eastAsia="Times New Roman" w:hAnsi="Arial" w:cs="Arial"/>
          <w:color w:val="000000"/>
          <w:sz w:val="20"/>
          <w:szCs w:val="20"/>
          <w:lang w:eastAsia="en-GB"/>
        </w:rPr>
        <w:t xml:space="preserve"> obligaţiilor de plată accesorii: . . . . . . . . . . </w:t>
      </w:r>
    </w:p>
    <w:p w:rsidR="00970311" w:rsidRPr="00970311" w:rsidRDefault="00970311" w:rsidP="00BD0BA8">
      <w:pPr>
        <w:spacing w:after="0" w:line="240" w:lineRule="auto"/>
        <w:jc w:val="both"/>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 xml:space="preserve">    Temeiul de drept: . . . . . . . . . . </w:t>
      </w:r>
    </w:p>
    <w:p w:rsidR="00970311" w:rsidRPr="00970311" w:rsidRDefault="00970311" w:rsidP="00BD0BA8">
      <w:pPr>
        <w:spacing w:after="0" w:line="240" w:lineRule="auto"/>
        <w:jc w:val="both"/>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 xml:space="preserve">    Consecinţele pierderii valabilităţii amânării la plată </w:t>
      </w:r>
      <w:proofErr w:type="gramStart"/>
      <w:r w:rsidRPr="00970311">
        <w:rPr>
          <w:rFonts w:ascii="Arial" w:eastAsia="Times New Roman" w:hAnsi="Arial" w:cs="Arial"/>
          <w:color w:val="000000"/>
          <w:sz w:val="20"/>
          <w:szCs w:val="20"/>
          <w:lang w:eastAsia="en-GB"/>
        </w:rPr>
        <w:t>a</w:t>
      </w:r>
      <w:proofErr w:type="gramEnd"/>
      <w:r w:rsidRPr="00970311">
        <w:rPr>
          <w:rFonts w:ascii="Arial" w:eastAsia="Times New Roman" w:hAnsi="Arial" w:cs="Arial"/>
          <w:color w:val="000000"/>
          <w:sz w:val="20"/>
          <w:szCs w:val="20"/>
          <w:lang w:eastAsia="en-GB"/>
        </w:rPr>
        <w:t xml:space="preserve"> obligaţiilor de plată accesorii: . . . . . . . . . . </w:t>
      </w:r>
    </w:p>
    <w:p w:rsidR="00970311" w:rsidRPr="00970311" w:rsidRDefault="00970311" w:rsidP="00BD0BA8">
      <w:pPr>
        <w:spacing w:after="0" w:line="240" w:lineRule="auto"/>
        <w:jc w:val="both"/>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 xml:space="preserve">    Menţiuni privind audierea contribuabilului: . . . . . . . . . . </w:t>
      </w:r>
    </w:p>
    <w:p w:rsidR="00970311" w:rsidRPr="00970311" w:rsidRDefault="00970311" w:rsidP="00BD0BA8">
      <w:pPr>
        <w:spacing w:after="0" w:line="240" w:lineRule="auto"/>
        <w:jc w:val="both"/>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 xml:space="preserve">    </w:t>
      </w:r>
      <w:proofErr w:type="gramStart"/>
      <w:r w:rsidRPr="00970311">
        <w:rPr>
          <w:rFonts w:ascii="Arial" w:eastAsia="Times New Roman" w:hAnsi="Arial" w:cs="Arial"/>
          <w:color w:val="000000"/>
          <w:sz w:val="20"/>
          <w:szCs w:val="20"/>
          <w:lang w:eastAsia="en-GB"/>
        </w:rPr>
        <w:t>Împotriva prezentei decizii se poate formula contestaţie, în condiţiile prevederilor Ordonanţei Guvernului nr.</w:t>
      </w:r>
      <w:proofErr w:type="gramEnd"/>
      <w:r w:rsidRPr="00970311">
        <w:rPr>
          <w:rFonts w:ascii="Arial" w:eastAsia="Times New Roman" w:hAnsi="Arial" w:cs="Arial"/>
          <w:color w:val="000000"/>
          <w:sz w:val="20"/>
          <w:szCs w:val="20"/>
          <w:lang w:eastAsia="en-GB"/>
        </w:rPr>
        <w:t xml:space="preserve"> 92/2003 privind Codul de procedură fiscală, republicată, cu modificările şi completările ulterioare, în termen de 30 de zile de la data comunicării, sub sancţiunea decăderii. </w:t>
      </w:r>
      <w:proofErr w:type="gramStart"/>
      <w:r w:rsidRPr="00970311">
        <w:rPr>
          <w:rFonts w:ascii="Arial" w:eastAsia="Times New Roman" w:hAnsi="Arial" w:cs="Arial"/>
          <w:color w:val="000000"/>
          <w:sz w:val="20"/>
          <w:szCs w:val="20"/>
          <w:lang w:eastAsia="en-GB"/>
        </w:rPr>
        <w:t>Contestaţia se depune la organul fiscal emitent al deciziei.</w:t>
      </w:r>
      <w:proofErr w:type="gramEnd"/>
      <w:r w:rsidRPr="00970311">
        <w:rPr>
          <w:rFonts w:ascii="Arial" w:eastAsia="Times New Roman" w:hAnsi="Arial" w:cs="Arial"/>
          <w:color w:val="000000"/>
          <w:sz w:val="20"/>
          <w:szCs w:val="20"/>
          <w:lang w:eastAsia="en-GB"/>
        </w:rPr>
        <w:t xml:space="preserve"> </w:t>
      </w:r>
    </w:p>
    <w:p w:rsidR="00970311" w:rsidRPr="00970311" w:rsidRDefault="00970311" w:rsidP="00BD0BA8">
      <w:pPr>
        <w:spacing w:after="0" w:line="240" w:lineRule="auto"/>
        <w:jc w:val="both"/>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 xml:space="preserve">    </w:t>
      </w:r>
    </w:p>
    <w:p w:rsidR="00970311" w:rsidRPr="00970311" w:rsidRDefault="00970311" w:rsidP="00970311">
      <w:pPr>
        <w:spacing w:after="0" w:line="240" w:lineRule="auto"/>
        <w:jc w:val="center"/>
        <w:rPr>
          <w:rFonts w:ascii="Arial" w:eastAsia="Times New Roman" w:hAnsi="Arial" w:cs="Arial"/>
          <w:color w:val="000000"/>
          <w:sz w:val="20"/>
          <w:szCs w:val="20"/>
          <w:lang w:eastAsia="en-GB"/>
        </w:rPr>
      </w:pPr>
    </w:p>
    <w:tbl>
      <w:tblPr>
        <w:tblW w:w="3315" w:type="dxa"/>
        <w:jc w:val="center"/>
        <w:tblCellMar>
          <w:top w:w="15" w:type="dxa"/>
          <w:left w:w="15" w:type="dxa"/>
          <w:bottom w:w="15" w:type="dxa"/>
          <w:right w:w="15" w:type="dxa"/>
        </w:tblCellMar>
        <w:tblLook w:val="04A0" w:firstRow="1" w:lastRow="0" w:firstColumn="1" w:lastColumn="0" w:noHBand="0" w:noVBand="1"/>
      </w:tblPr>
      <w:tblGrid>
        <w:gridCol w:w="6"/>
        <w:gridCol w:w="3309"/>
      </w:tblGrid>
      <w:tr w:rsidR="00970311" w:rsidRPr="00970311" w:rsidTr="00970311">
        <w:trPr>
          <w:trHeight w:val="15"/>
          <w:jc w:val="center"/>
        </w:trPr>
        <w:tc>
          <w:tcPr>
            <w:tcW w:w="0" w:type="auto"/>
            <w:tcMar>
              <w:top w:w="0" w:type="dxa"/>
              <w:left w:w="0" w:type="dxa"/>
              <w:bottom w:w="0" w:type="dxa"/>
              <w:right w:w="0" w:type="dxa"/>
            </w:tcMar>
            <w:vAlign w:val="center"/>
            <w:hideMark/>
          </w:tcPr>
          <w:p w:rsidR="00970311" w:rsidRPr="00970311" w:rsidRDefault="00970311" w:rsidP="00970311">
            <w:pPr>
              <w:spacing w:after="0" w:line="240" w:lineRule="auto"/>
              <w:rPr>
                <w:rFonts w:ascii="Arial" w:eastAsia="Times New Roman" w:hAnsi="Arial" w:cs="Arial"/>
                <w:color w:val="000000"/>
                <w:sz w:val="2"/>
                <w:szCs w:val="20"/>
                <w:lang w:eastAsia="en-GB"/>
              </w:rPr>
            </w:pPr>
          </w:p>
        </w:tc>
        <w:tc>
          <w:tcPr>
            <w:tcW w:w="0" w:type="auto"/>
            <w:vAlign w:val="center"/>
            <w:hideMark/>
          </w:tcPr>
          <w:p w:rsidR="00970311" w:rsidRPr="00970311" w:rsidRDefault="00970311" w:rsidP="00970311">
            <w:pPr>
              <w:spacing w:after="0" w:line="240" w:lineRule="auto"/>
              <w:rPr>
                <w:rFonts w:ascii="Arial" w:eastAsia="Times New Roman" w:hAnsi="Arial" w:cs="Arial"/>
                <w:color w:val="000000"/>
                <w:sz w:val="2"/>
                <w:szCs w:val="20"/>
                <w:lang w:eastAsia="en-GB"/>
              </w:rPr>
            </w:pPr>
          </w:p>
        </w:tc>
      </w:tr>
      <w:tr w:rsidR="00970311" w:rsidRPr="00970311" w:rsidTr="00970311">
        <w:trPr>
          <w:trHeight w:val="780"/>
          <w:jc w:val="center"/>
        </w:trPr>
        <w:tc>
          <w:tcPr>
            <w:tcW w:w="0" w:type="auto"/>
            <w:tcMar>
              <w:top w:w="0" w:type="dxa"/>
              <w:left w:w="0" w:type="dxa"/>
              <w:bottom w:w="0" w:type="dxa"/>
              <w:right w:w="0" w:type="dxa"/>
            </w:tcMar>
            <w:vAlign w:val="center"/>
            <w:hideMark/>
          </w:tcPr>
          <w:p w:rsidR="00970311" w:rsidRPr="00970311" w:rsidRDefault="00970311" w:rsidP="00970311">
            <w:pPr>
              <w:spacing w:after="0" w:line="240" w:lineRule="auto"/>
              <w:rPr>
                <w:rFonts w:ascii="Arial" w:eastAsia="Times New Roman" w:hAnsi="Arial" w:cs="Arial"/>
                <w:color w:val="000000"/>
                <w:sz w:val="20"/>
                <w:szCs w:val="20"/>
                <w:lang w:eastAsia="en-GB"/>
              </w:rPr>
            </w:pPr>
          </w:p>
        </w:tc>
        <w:tc>
          <w:tcPr>
            <w:tcW w:w="0" w:type="auto"/>
            <w:tcBorders>
              <w:top w:val="nil"/>
              <w:left w:val="nil"/>
              <w:bottom w:val="nil"/>
              <w:right w:val="nil"/>
            </w:tcBorders>
            <w:vAlign w:val="center"/>
            <w:hideMark/>
          </w:tcPr>
          <w:p w:rsidR="00970311" w:rsidRPr="00970311" w:rsidRDefault="00970311" w:rsidP="00583D84">
            <w:pPr>
              <w:spacing w:after="0" w:line="240" w:lineRule="auto"/>
              <w:rPr>
                <w:rFonts w:ascii="Arial" w:eastAsia="Times New Roman" w:hAnsi="Arial" w:cs="Arial"/>
                <w:color w:val="000000"/>
                <w:sz w:val="20"/>
                <w:szCs w:val="20"/>
                <w:lang w:eastAsia="en-GB"/>
              </w:rPr>
            </w:pPr>
            <w:r w:rsidRPr="00970311">
              <w:rPr>
                <w:rFonts w:ascii="Arial" w:eastAsia="Times New Roman" w:hAnsi="Arial" w:cs="Arial"/>
                <w:color w:val="000000"/>
                <w:sz w:val="20"/>
                <w:szCs w:val="20"/>
                <w:lang w:eastAsia="en-GB"/>
              </w:rPr>
              <w:t>Conducătorul unităţii fiscale</w:t>
            </w:r>
            <w:r w:rsidRPr="00970311">
              <w:rPr>
                <w:rFonts w:ascii="Arial" w:eastAsia="Times New Roman" w:hAnsi="Arial" w:cs="Arial"/>
                <w:color w:val="000000"/>
                <w:sz w:val="20"/>
                <w:szCs w:val="20"/>
                <w:lang w:eastAsia="en-GB"/>
              </w:rPr>
              <w:br/>
              <w:t>Numele şi prenumele . . . . . . . . . .</w:t>
            </w:r>
            <w:r w:rsidRPr="00970311">
              <w:rPr>
                <w:rFonts w:ascii="Arial" w:eastAsia="Times New Roman" w:hAnsi="Arial" w:cs="Arial"/>
                <w:color w:val="000000"/>
                <w:sz w:val="20"/>
                <w:szCs w:val="20"/>
                <w:lang w:eastAsia="en-GB"/>
              </w:rPr>
              <w:br/>
              <w:t>Semnătura şi ştamp</w:t>
            </w:r>
            <w:r w:rsidR="00B148E7">
              <w:rPr>
                <w:rFonts w:ascii="Arial" w:eastAsia="Times New Roman" w:hAnsi="Arial" w:cs="Arial"/>
                <w:color w:val="000000"/>
                <w:sz w:val="20"/>
                <w:szCs w:val="20"/>
                <w:lang w:eastAsia="en-GB"/>
              </w:rPr>
              <w:t xml:space="preserve">ila unităţii . . . . . </w:t>
            </w:r>
          </w:p>
        </w:tc>
      </w:tr>
    </w:tbl>
    <w:p w:rsidR="002F3E78" w:rsidRDefault="002F3E78" w:rsidP="00297915">
      <w:pPr>
        <w:tabs>
          <w:tab w:val="left" w:pos="3675"/>
        </w:tabs>
        <w:spacing w:line="240" w:lineRule="auto"/>
        <w:jc w:val="both"/>
        <w:rPr>
          <w:rFonts w:ascii="Arial" w:hAnsi="Arial" w:cs="Arial"/>
          <w:sz w:val="24"/>
          <w:szCs w:val="24"/>
        </w:rPr>
      </w:pPr>
    </w:p>
    <w:p w:rsidR="00E541A8" w:rsidRDefault="00E541A8" w:rsidP="00297915">
      <w:pPr>
        <w:tabs>
          <w:tab w:val="left" w:pos="3675"/>
        </w:tabs>
        <w:spacing w:line="240" w:lineRule="auto"/>
        <w:jc w:val="both"/>
        <w:rPr>
          <w:rFonts w:ascii="Arial" w:hAnsi="Arial" w:cs="Arial"/>
          <w:sz w:val="24"/>
          <w:szCs w:val="24"/>
        </w:rPr>
      </w:pPr>
    </w:p>
    <w:p w:rsidR="00E541A8" w:rsidRDefault="00E541A8" w:rsidP="00297915">
      <w:pPr>
        <w:tabs>
          <w:tab w:val="left" w:pos="3675"/>
        </w:tabs>
        <w:spacing w:line="240" w:lineRule="auto"/>
        <w:jc w:val="both"/>
        <w:rPr>
          <w:rFonts w:ascii="Arial" w:hAnsi="Arial" w:cs="Arial"/>
          <w:sz w:val="24"/>
          <w:szCs w:val="24"/>
        </w:rPr>
      </w:pPr>
    </w:p>
    <w:p w:rsidR="00E344AD" w:rsidRDefault="00E344AD" w:rsidP="00297915">
      <w:pPr>
        <w:tabs>
          <w:tab w:val="left" w:pos="3675"/>
        </w:tabs>
        <w:spacing w:line="240" w:lineRule="auto"/>
        <w:jc w:val="both"/>
        <w:rPr>
          <w:rFonts w:ascii="Arial" w:hAnsi="Arial" w:cs="Arial"/>
          <w:sz w:val="24"/>
          <w:szCs w:val="24"/>
        </w:rPr>
      </w:pPr>
    </w:p>
    <w:p w:rsidR="00E344AD" w:rsidRDefault="00E344AD" w:rsidP="00297915">
      <w:pPr>
        <w:tabs>
          <w:tab w:val="left" w:pos="3675"/>
        </w:tabs>
        <w:spacing w:line="240" w:lineRule="auto"/>
        <w:jc w:val="both"/>
        <w:rPr>
          <w:rFonts w:ascii="Arial" w:hAnsi="Arial" w:cs="Arial"/>
          <w:sz w:val="24"/>
          <w:szCs w:val="24"/>
        </w:rPr>
      </w:pPr>
    </w:p>
    <w:p w:rsidR="00B148E7" w:rsidRDefault="00B148E7" w:rsidP="00297915">
      <w:pPr>
        <w:tabs>
          <w:tab w:val="left" w:pos="3675"/>
        </w:tabs>
        <w:spacing w:line="240" w:lineRule="auto"/>
        <w:jc w:val="both"/>
        <w:rPr>
          <w:rFonts w:ascii="Arial" w:hAnsi="Arial" w:cs="Arial"/>
          <w:sz w:val="24"/>
          <w:szCs w:val="24"/>
        </w:rPr>
      </w:pPr>
    </w:p>
    <w:p w:rsidR="00B148E7" w:rsidRDefault="00B148E7" w:rsidP="00297915">
      <w:pPr>
        <w:tabs>
          <w:tab w:val="left" w:pos="3675"/>
        </w:tabs>
        <w:spacing w:line="240" w:lineRule="auto"/>
        <w:jc w:val="both"/>
        <w:rPr>
          <w:rFonts w:ascii="Arial" w:hAnsi="Arial" w:cs="Arial"/>
          <w:sz w:val="24"/>
          <w:szCs w:val="24"/>
        </w:rPr>
      </w:pPr>
    </w:p>
    <w:p w:rsidR="00B148E7" w:rsidRDefault="00B148E7" w:rsidP="00297915">
      <w:pPr>
        <w:tabs>
          <w:tab w:val="left" w:pos="3675"/>
        </w:tabs>
        <w:spacing w:line="240" w:lineRule="auto"/>
        <w:jc w:val="both"/>
        <w:rPr>
          <w:rFonts w:ascii="Arial" w:hAnsi="Arial" w:cs="Arial"/>
          <w:sz w:val="24"/>
          <w:szCs w:val="24"/>
        </w:rPr>
      </w:pPr>
    </w:p>
    <w:p w:rsidR="00B148E7" w:rsidRDefault="00B148E7" w:rsidP="00297915">
      <w:pPr>
        <w:tabs>
          <w:tab w:val="left" w:pos="3675"/>
        </w:tabs>
        <w:spacing w:line="240" w:lineRule="auto"/>
        <w:jc w:val="both"/>
        <w:rPr>
          <w:rFonts w:ascii="Arial" w:hAnsi="Arial" w:cs="Arial"/>
          <w:sz w:val="24"/>
          <w:szCs w:val="24"/>
        </w:rPr>
      </w:pPr>
    </w:p>
    <w:p w:rsidR="00B148E7" w:rsidRDefault="00B148E7" w:rsidP="00297915">
      <w:pPr>
        <w:tabs>
          <w:tab w:val="left" w:pos="3675"/>
        </w:tabs>
        <w:spacing w:line="240" w:lineRule="auto"/>
        <w:jc w:val="both"/>
        <w:rPr>
          <w:rFonts w:ascii="Arial" w:hAnsi="Arial" w:cs="Arial"/>
          <w:sz w:val="24"/>
          <w:szCs w:val="24"/>
        </w:rPr>
      </w:pPr>
    </w:p>
    <w:p w:rsidR="00E541A8" w:rsidRPr="00E541A8" w:rsidRDefault="00E541A8" w:rsidP="00E541A8">
      <w:pPr>
        <w:tabs>
          <w:tab w:val="left" w:pos="3675"/>
        </w:tabs>
        <w:spacing w:line="240" w:lineRule="auto"/>
        <w:jc w:val="right"/>
        <w:rPr>
          <w:rFonts w:ascii="Arial" w:hAnsi="Arial" w:cs="Arial"/>
          <w:sz w:val="20"/>
          <w:szCs w:val="20"/>
        </w:rPr>
      </w:pPr>
      <w:proofErr w:type="gramStart"/>
      <w:r w:rsidRPr="00E541A8">
        <w:rPr>
          <w:rFonts w:ascii="Arial" w:hAnsi="Arial" w:cs="Arial"/>
          <w:sz w:val="20"/>
          <w:szCs w:val="20"/>
        </w:rPr>
        <w:t>Anexa nr.</w:t>
      </w:r>
      <w:proofErr w:type="gramEnd"/>
      <w:r w:rsidRPr="00E541A8">
        <w:rPr>
          <w:rFonts w:ascii="Arial" w:hAnsi="Arial" w:cs="Arial"/>
          <w:sz w:val="20"/>
          <w:szCs w:val="20"/>
        </w:rPr>
        <w:t xml:space="preserve"> 4</w:t>
      </w:r>
    </w:p>
    <w:p w:rsidR="00E541A8" w:rsidRDefault="00E541A8" w:rsidP="00297915">
      <w:pPr>
        <w:tabs>
          <w:tab w:val="left" w:pos="3675"/>
        </w:tabs>
        <w:spacing w:line="240" w:lineRule="auto"/>
        <w:jc w:val="both"/>
        <w:rPr>
          <w:rFonts w:ascii="Arial" w:hAnsi="Arial" w:cs="Arial"/>
          <w:sz w:val="24"/>
          <w:szCs w:val="24"/>
        </w:rPr>
      </w:pPr>
    </w:p>
    <w:tbl>
      <w:tblPr>
        <w:tblpPr w:leftFromText="180" w:rightFromText="180" w:vertAnchor="text" w:horzAnchor="margin" w:tblpXSpec="center" w:tblpY="-224"/>
        <w:tblW w:w="11057" w:type="dxa"/>
        <w:tblLayout w:type="fixed"/>
        <w:tblLook w:val="04A0" w:firstRow="1" w:lastRow="0" w:firstColumn="1" w:lastColumn="0" w:noHBand="0" w:noVBand="1"/>
      </w:tblPr>
      <w:tblGrid>
        <w:gridCol w:w="1368"/>
        <w:gridCol w:w="7470"/>
        <w:gridCol w:w="2219"/>
      </w:tblGrid>
      <w:tr w:rsidR="001C24BE" w:rsidTr="00365C90">
        <w:trPr>
          <w:trHeight w:val="1666"/>
        </w:trPr>
        <w:tc>
          <w:tcPr>
            <w:tcW w:w="1368" w:type="dxa"/>
            <w:shd w:val="clear" w:color="auto" w:fill="auto"/>
          </w:tcPr>
          <w:p w:rsidR="001C24BE" w:rsidRPr="009C5A99" w:rsidRDefault="001C24BE" w:rsidP="00365C90">
            <w:pPr>
              <w:pStyle w:val="Heading1"/>
              <w:rPr>
                <w:sz w:val="22"/>
                <w:szCs w:val="22"/>
              </w:rPr>
            </w:pPr>
            <w:r>
              <w:rPr>
                <w:noProof/>
                <w:lang w:val="en-US" w:eastAsia="en-US"/>
              </w:rPr>
              <w:drawing>
                <wp:anchor distT="0" distB="0" distL="114300" distR="114300" simplePos="0" relativeHeight="251675648" behindDoc="0" locked="0" layoutInCell="1" allowOverlap="1" wp14:anchorId="66886B09" wp14:editId="1A7F2EBC">
                  <wp:simplePos x="0" y="0"/>
                  <wp:positionH relativeFrom="column">
                    <wp:posOffset>61595</wp:posOffset>
                  </wp:positionH>
                  <wp:positionV relativeFrom="paragraph">
                    <wp:posOffset>40005</wp:posOffset>
                  </wp:positionV>
                  <wp:extent cx="609600" cy="933450"/>
                  <wp:effectExtent l="0" t="0" r="0" b="0"/>
                  <wp:wrapNone/>
                  <wp:docPr id="22" name="Picture 2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24BE" w:rsidRPr="009C5A99" w:rsidRDefault="001C24BE" w:rsidP="00365C90">
            <w:pPr>
              <w:jc w:val="center"/>
              <w:rPr>
                <w:bCs/>
                <w:u w:val="single"/>
              </w:rPr>
            </w:pPr>
          </w:p>
        </w:tc>
        <w:tc>
          <w:tcPr>
            <w:tcW w:w="7470" w:type="dxa"/>
            <w:shd w:val="clear" w:color="auto" w:fill="auto"/>
          </w:tcPr>
          <w:p w:rsidR="001C24BE" w:rsidRPr="009C5A99" w:rsidRDefault="001C24BE" w:rsidP="00365C90">
            <w:pPr>
              <w:pStyle w:val="Heading1"/>
              <w:rPr>
                <w:rFonts w:ascii="Tahoma" w:hAnsi="Tahoma" w:cs="Tahoma"/>
                <w:sz w:val="20"/>
                <w:szCs w:val="20"/>
              </w:rPr>
            </w:pPr>
            <w:r>
              <w:rPr>
                <w:rFonts w:ascii="Tahoma" w:hAnsi="Tahoma" w:cs="Tahoma"/>
                <w:b w:val="0"/>
                <w:bCs w:val="0"/>
                <w:sz w:val="20"/>
                <w:szCs w:val="20"/>
              </w:rPr>
              <w:t>SECTORUL 1 AL MUNICIPIULUI BUCUREȘ</w:t>
            </w:r>
            <w:r w:rsidRPr="009C5A99">
              <w:rPr>
                <w:rFonts w:ascii="Tahoma" w:hAnsi="Tahoma" w:cs="Tahoma"/>
                <w:b w:val="0"/>
                <w:bCs w:val="0"/>
                <w:sz w:val="20"/>
                <w:szCs w:val="20"/>
              </w:rPr>
              <w:t>TI</w:t>
            </w:r>
          </w:p>
          <w:p w:rsidR="001C24BE" w:rsidRPr="009C5A99" w:rsidRDefault="001C24BE" w:rsidP="00365C90">
            <w:pPr>
              <w:pStyle w:val="Heading1"/>
              <w:spacing w:line="360" w:lineRule="auto"/>
              <w:rPr>
                <w:rFonts w:ascii="Tahoma" w:hAnsi="Tahoma" w:cs="Tahoma"/>
                <w:sz w:val="20"/>
                <w:szCs w:val="20"/>
              </w:rPr>
            </w:pPr>
            <w:r>
              <w:rPr>
                <w:noProof/>
                <w:lang w:val="en-US" w:eastAsia="en-US"/>
              </w:rPr>
              <mc:AlternateContent>
                <mc:Choice Requires="wps">
                  <w:drawing>
                    <wp:anchor distT="4294967295" distB="4294967295" distL="114300" distR="114300" simplePos="0" relativeHeight="251676672" behindDoc="0" locked="0" layoutInCell="1" allowOverlap="1" wp14:anchorId="1C309C72" wp14:editId="0FEE7318">
                      <wp:simplePos x="0" y="0"/>
                      <wp:positionH relativeFrom="column">
                        <wp:posOffset>40640</wp:posOffset>
                      </wp:positionH>
                      <wp:positionV relativeFrom="paragraph">
                        <wp:posOffset>182879</wp:posOffset>
                      </wp:positionV>
                      <wp:extent cx="4619625" cy="0"/>
                      <wp:effectExtent l="0" t="19050" r="9525" b="381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14.4pt" to="3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" strokeweight="4.5pt">
                      <v:stroke linestyle="thinThick"/>
                    </v:line>
                  </w:pict>
                </mc:Fallback>
              </mc:AlternateContent>
            </w:r>
            <w:r w:rsidRPr="009C5A99">
              <w:rPr>
                <w:rFonts w:ascii="Tahoma" w:hAnsi="Tahoma" w:cs="Tahoma"/>
                <w:sz w:val="20"/>
                <w:szCs w:val="20"/>
              </w:rPr>
              <w:t>DIRECŢIA GENERALĂ DE IMPOZITE ŞI TAXE LOCALE A SECTORULUI 1</w:t>
            </w:r>
          </w:p>
          <w:p w:rsidR="001C24BE" w:rsidRPr="009C5A99" w:rsidRDefault="001C24BE" w:rsidP="00365C90">
            <w:pPr>
              <w:pStyle w:val="Heading2"/>
              <w:spacing w:line="360" w:lineRule="auto"/>
              <w:jc w:val="left"/>
              <w:rPr>
                <w:rFonts w:ascii="Tahoma" w:hAnsi="Tahoma" w:cs="Tahoma"/>
                <w:i w:val="0"/>
                <w:sz w:val="4"/>
                <w:szCs w:val="4"/>
              </w:rPr>
            </w:pPr>
          </w:p>
          <w:p w:rsidR="001C24BE" w:rsidRPr="009C5A99" w:rsidRDefault="001C24BE" w:rsidP="00365C90">
            <w:pPr>
              <w:pStyle w:val="Heading2"/>
              <w:rPr>
                <w:rFonts w:ascii="Arial" w:hAnsi="Arial" w:cs="Arial"/>
                <w:i w:val="0"/>
                <w:sz w:val="20"/>
                <w:szCs w:val="20"/>
              </w:rPr>
            </w:pPr>
            <w:r>
              <w:rPr>
                <w:noProof/>
                <w:lang w:val="en-US" w:eastAsia="en-US"/>
              </w:rPr>
              <w:drawing>
                <wp:anchor distT="0" distB="0" distL="114300" distR="114300" simplePos="0" relativeHeight="251677696" behindDoc="0" locked="0" layoutInCell="1" allowOverlap="1" wp14:anchorId="49C2239A" wp14:editId="37DCBA84">
                  <wp:simplePos x="0" y="0"/>
                  <wp:positionH relativeFrom="column">
                    <wp:posOffset>4526915</wp:posOffset>
                  </wp:positionH>
                  <wp:positionV relativeFrom="paragraph">
                    <wp:posOffset>20955</wp:posOffset>
                  </wp:positionV>
                  <wp:extent cx="1371600" cy="523240"/>
                  <wp:effectExtent l="0" t="0" r="0" b="0"/>
                  <wp:wrapNone/>
                  <wp:docPr id="23" name="Picture 23" descr="9001_Rumania_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01_Rumania_bw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val="0"/>
                <w:sz w:val="20"/>
                <w:szCs w:val="20"/>
              </w:rPr>
              <w:t>Str. Piaț</w:t>
            </w:r>
            <w:r w:rsidRPr="009C5A99">
              <w:rPr>
                <w:rFonts w:ascii="Arial" w:hAnsi="Arial" w:cs="Arial"/>
                <w:i w:val="0"/>
                <w:sz w:val="20"/>
                <w:szCs w:val="20"/>
              </w:rPr>
              <w:t xml:space="preserve">a Amzei nr. 13, sector 1, Bucureşti; </w:t>
            </w:r>
          </w:p>
          <w:p w:rsidR="001C24BE" w:rsidRPr="009C5A99" w:rsidRDefault="001C24BE" w:rsidP="00365C90">
            <w:pPr>
              <w:pStyle w:val="Heading2"/>
              <w:rPr>
                <w:rFonts w:ascii="Arial" w:hAnsi="Arial" w:cs="Arial"/>
                <w:i w:val="0"/>
                <w:sz w:val="20"/>
                <w:szCs w:val="20"/>
              </w:rPr>
            </w:pPr>
            <w:r w:rsidRPr="009C5A99">
              <w:rPr>
                <w:rFonts w:ascii="Arial" w:hAnsi="Arial" w:cs="Arial"/>
                <w:i w:val="0"/>
                <w:sz w:val="20"/>
                <w:szCs w:val="20"/>
              </w:rPr>
              <w:t>Te</w:t>
            </w:r>
            <w:r>
              <w:rPr>
                <w:rFonts w:ascii="Arial" w:hAnsi="Arial" w:cs="Arial"/>
                <w:i w:val="0"/>
                <w:sz w:val="20"/>
                <w:szCs w:val="20"/>
              </w:rPr>
              <w:t>l: 021.311.91.</w:t>
            </w:r>
            <w:r w:rsidRPr="009C5A99">
              <w:rPr>
                <w:rFonts w:ascii="Arial" w:hAnsi="Arial" w:cs="Arial"/>
                <w:i w:val="0"/>
                <w:sz w:val="20"/>
                <w:szCs w:val="20"/>
              </w:rPr>
              <w:t>0</w:t>
            </w:r>
            <w:r>
              <w:rPr>
                <w:rFonts w:ascii="Arial" w:hAnsi="Arial" w:cs="Arial"/>
                <w:i w:val="0"/>
                <w:sz w:val="20"/>
                <w:szCs w:val="20"/>
              </w:rPr>
              <w:t>8</w:t>
            </w:r>
            <w:r w:rsidRPr="009C5A99">
              <w:rPr>
                <w:rFonts w:ascii="Arial" w:hAnsi="Arial" w:cs="Arial"/>
                <w:i w:val="0"/>
                <w:sz w:val="20"/>
                <w:szCs w:val="20"/>
              </w:rPr>
              <w:t>; Fax: 021.312.72.40</w:t>
            </w:r>
          </w:p>
          <w:p w:rsidR="001C24BE" w:rsidRDefault="001C24BE" w:rsidP="00365C90">
            <w:pPr>
              <w:spacing w:after="0"/>
              <w:jc w:val="center"/>
              <w:rPr>
                <w:rFonts w:ascii="Arial" w:hAnsi="Arial" w:cs="Arial"/>
                <w:bCs/>
                <w:sz w:val="20"/>
                <w:szCs w:val="20"/>
                <w:lang w:val="fr-FR"/>
              </w:rPr>
            </w:pPr>
            <w:r w:rsidRPr="009C5A99">
              <w:rPr>
                <w:rFonts w:ascii="Arial" w:hAnsi="Arial" w:cs="Arial"/>
                <w:bCs/>
                <w:sz w:val="20"/>
                <w:szCs w:val="20"/>
                <w:lang w:val="fr-FR"/>
              </w:rPr>
              <w:t xml:space="preserve">web: </w:t>
            </w:r>
            <w:hyperlink r:id="rId18" w:history="1">
              <w:r w:rsidRPr="009C5A99">
                <w:rPr>
                  <w:rStyle w:val="Hyperlink"/>
                  <w:rFonts w:ascii="Arial" w:hAnsi="Arial" w:cs="Arial"/>
                  <w:bCs/>
                  <w:sz w:val="20"/>
                  <w:szCs w:val="20"/>
                  <w:lang w:val="fr-FR"/>
                </w:rPr>
                <w:t>www.impozitelocale1.ro</w:t>
              </w:r>
            </w:hyperlink>
            <w:r w:rsidRPr="009C5A99">
              <w:rPr>
                <w:rFonts w:ascii="Arial" w:hAnsi="Arial" w:cs="Arial"/>
                <w:sz w:val="20"/>
                <w:szCs w:val="20"/>
                <w:lang w:val="fr-FR"/>
              </w:rPr>
              <w:t xml:space="preserve">, </w:t>
            </w:r>
            <w:r w:rsidRPr="009C5A99">
              <w:rPr>
                <w:rFonts w:ascii="Arial" w:hAnsi="Arial" w:cs="Arial"/>
                <w:bCs/>
                <w:sz w:val="20"/>
                <w:szCs w:val="20"/>
                <w:lang w:val="fr-FR"/>
              </w:rPr>
              <w:t>e-mail</w:t>
            </w:r>
            <w:r w:rsidRPr="009C5A99">
              <w:rPr>
                <w:rFonts w:ascii="Arial" w:hAnsi="Arial" w:cs="Arial"/>
                <w:sz w:val="20"/>
                <w:szCs w:val="20"/>
                <w:lang w:val="fr-FR"/>
              </w:rPr>
              <w:t xml:space="preserve">: </w:t>
            </w:r>
            <w:hyperlink r:id="rId19" w:history="1">
              <w:r w:rsidRPr="009566A1">
                <w:rPr>
                  <w:rStyle w:val="Hyperlink"/>
                  <w:rFonts w:ascii="Arial" w:hAnsi="Arial" w:cs="Arial"/>
                  <w:bCs/>
                  <w:sz w:val="20"/>
                  <w:szCs w:val="20"/>
                  <w:lang w:val="fr-FR"/>
                </w:rPr>
                <w:t>secretariat_pj@impozitelocale1.ro</w:t>
              </w:r>
            </w:hyperlink>
          </w:p>
          <w:p w:rsidR="001C24BE" w:rsidRPr="005C0992" w:rsidRDefault="001C24BE" w:rsidP="00365C90">
            <w:pPr>
              <w:spacing w:after="0"/>
              <w:jc w:val="center"/>
              <w:rPr>
                <w:rFonts w:ascii="Arial" w:hAnsi="Arial" w:cs="Arial"/>
                <w:bCs/>
                <w:sz w:val="20"/>
                <w:szCs w:val="20"/>
                <w:lang w:val="fr-FR"/>
              </w:rPr>
            </w:pPr>
            <w:r w:rsidRPr="005C0992">
              <w:rPr>
                <w:rFonts w:ascii="Arial" w:hAnsi="Arial" w:cs="Arial"/>
                <w:sz w:val="20"/>
                <w:szCs w:val="20"/>
              </w:rPr>
              <w:t>Operator de date cu caracter personal nr. 10761</w:t>
            </w:r>
          </w:p>
        </w:tc>
        <w:tc>
          <w:tcPr>
            <w:tcW w:w="2219" w:type="dxa"/>
            <w:shd w:val="clear" w:color="auto" w:fill="auto"/>
          </w:tcPr>
          <w:p w:rsidR="001C24BE" w:rsidRPr="009C5A99" w:rsidRDefault="001C24BE" w:rsidP="00365C90">
            <w:pPr>
              <w:pStyle w:val="Heading1"/>
              <w:rPr>
                <w:sz w:val="22"/>
              </w:rPr>
            </w:pPr>
          </w:p>
          <w:p w:rsidR="001C24BE" w:rsidRDefault="001C24BE" w:rsidP="00365C90"/>
        </w:tc>
      </w:tr>
    </w:tbl>
    <w:p w:rsidR="001C24BE" w:rsidRPr="00072191" w:rsidRDefault="001C24BE" w:rsidP="001C24BE">
      <w:pPr>
        <w:spacing w:after="0" w:line="240" w:lineRule="auto"/>
        <w:jc w:val="both"/>
        <w:rPr>
          <w:rFonts w:ascii="Arial" w:hAnsi="Arial" w:cs="Arial"/>
          <w:sz w:val="16"/>
          <w:szCs w:val="16"/>
          <w:lang w:val="fr-FR"/>
        </w:rPr>
      </w:pPr>
      <w:r w:rsidRPr="00072191">
        <w:rPr>
          <w:rFonts w:ascii="Arial" w:hAnsi="Arial" w:cs="Arial"/>
          <w:sz w:val="16"/>
          <w:szCs w:val="16"/>
          <w:lang w:val="fr-FR"/>
        </w:rPr>
        <w:t xml:space="preserve">DIRECȚIA </w:t>
      </w:r>
      <w:proofErr w:type="gramStart"/>
      <w:r w:rsidRPr="00072191">
        <w:rPr>
          <w:rFonts w:ascii="Arial" w:hAnsi="Arial" w:cs="Arial"/>
          <w:sz w:val="16"/>
          <w:szCs w:val="16"/>
          <w:lang w:val="fr-FR"/>
        </w:rPr>
        <w:t>DE ADMINISTRARE</w:t>
      </w:r>
      <w:proofErr w:type="gramEnd"/>
      <w:r w:rsidRPr="00072191">
        <w:rPr>
          <w:rFonts w:ascii="Arial" w:hAnsi="Arial" w:cs="Arial"/>
          <w:sz w:val="16"/>
          <w:szCs w:val="16"/>
          <w:lang w:val="fr-FR"/>
        </w:rPr>
        <w:t xml:space="preserve"> CONTRIBUABILI …</w:t>
      </w:r>
      <w:r>
        <w:rPr>
          <w:rFonts w:ascii="Arial" w:hAnsi="Arial" w:cs="Arial"/>
          <w:sz w:val="16"/>
          <w:szCs w:val="16"/>
          <w:lang w:val="fr-FR"/>
        </w:rPr>
        <w:t>….</w:t>
      </w:r>
    </w:p>
    <w:p w:rsidR="001C24BE" w:rsidRPr="00072191" w:rsidRDefault="001C24BE" w:rsidP="001C24BE">
      <w:pPr>
        <w:spacing w:after="0" w:line="240" w:lineRule="auto"/>
        <w:ind w:left="-360"/>
        <w:jc w:val="both"/>
        <w:rPr>
          <w:rFonts w:ascii="Arial" w:hAnsi="Arial" w:cs="Arial"/>
          <w:sz w:val="16"/>
          <w:szCs w:val="16"/>
          <w:lang w:val="fr-FR"/>
        </w:rPr>
      </w:pPr>
      <w:r w:rsidRPr="00072191">
        <w:rPr>
          <w:rFonts w:ascii="Arial" w:hAnsi="Arial" w:cs="Arial"/>
          <w:sz w:val="16"/>
          <w:szCs w:val="16"/>
          <w:lang w:val="fr-FR"/>
        </w:rPr>
        <w:t xml:space="preserve">    </w:t>
      </w:r>
      <w:r w:rsidRPr="00072191">
        <w:rPr>
          <w:rFonts w:ascii="Arial" w:hAnsi="Arial" w:cs="Arial"/>
          <w:sz w:val="16"/>
          <w:szCs w:val="16"/>
          <w:lang w:val="fr-FR"/>
        </w:rPr>
        <w:tab/>
        <w:t>SERVICIUL EVIDENȚĂ ANALITICĂ PE PLATITORI …..</w:t>
      </w:r>
    </w:p>
    <w:p w:rsidR="00E541A8" w:rsidRDefault="001C24BE" w:rsidP="001C24BE">
      <w:pPr>
        <w:tabs>
          <w:tab w:val="left" w:pos="3675"/>
        </w:tabs>
        <w:spacing w:line="240" w:lineRule="auto"/>
        <w:jc w:val="both"/>
        <w:rPr>
          <w:rFonts w:ascii="Arial" w:hAnsi="Arial" w:cs="Arial"/>
          <w:sz w:val="24"/>
          <w:szCs w:val="24"/>
        </w:rPr>
      </w:pPr>
      <w:r w:rsidRPr="00072191">
        <w:rPr>
          <w:rFonts w:ascii="Arial" w:hAnsi="Arial" w:cs="Arial"/>
          <w:sz w:val="16"/>
          <w:szCs w:val="16"/>
          <w:lang w:val="fr-FR"/>
        </w:rPr>
        <w:t xml:space="preserve"> </w:t>
      </w:r>
      <w:r w:rsidRPr="00072191">
        <w:rPr>
          <w:rFonts w:ascii="Arial" w:hAnsi="Arial" w:cs="Arial"/>
          <w:sz w:val="16"/>
          <w:szCs w:val="16"/>
        </w:rPr>
        <w:t xml:space="preserve">     </w:t>
      </w:r>
      <w:r>
        <w:rPr>
          <w:rFonts w:ascii="Arial" w:hAnsi="Arial" w:cs="Arial"/>
          <w:sz w:val="16"/>
          <w:szCs w:val="16"/>
        </w:rPr>
        <w:t xml:space="preserve"> </w:t>
      </w:r>
      <w:r w:rsidRPr="00072191">
        <w:rPr>
          <w:rFonts w:ascii="Arial" w:hAnsi="Arial" w:cs="Arial"/>
          <w:sz w:val="16"/>
          <w:szCs w:val="16"/>
        </w:rPr>
        <w:t xml:space="preserve"> Nr. înregistrare: .................../........................</w:t>
      </w:r>
    </w:p>
    <w:p w:rsidR="00E541A8" w:rsidRDefault="00E541A8" w:rsidP="00297915">
      <w:pPr>
        <w:tabs>
          <w:tab w:val="left" w:pos="3675"/>
        </w:tabs>
        <w:spacing w:line="240" w:lineRule="auto"/>
        <w:jc w:val="both"/>
        <w:rPr>
          <w:rFonts w:ascii="Arial" w:hAnsi="Arial" w:cs="Arial"/>
          <w:sz w:val="24"/>
          <w:szCs w:val="24"/>
        </w:rPr>
      </w:pPr>
    </w:p>
    <w:p w:rsidR="001C24BE" w:rsidRDefault="001C24BE" w:rsidP="001C24BE">
      <w:pPr>
        <w:spacing w:after="160" w:line="259" w:lineRule="auto"/>
        <w:ind w:left="-624" w:right="-1020" w:firstLine="360"/>
        <w:jc w:val="center"/>
        <w:rPr>
          <w:rFonts w:ascii="Arial" w:eastAsia="Calibri" w:hAnsi="Arial" w:cs="Arial"/>
          <w:b/>
          <w:sz w:val="20"/>
          <w:lang w:val="ro-RO"/>
        </w:rPr>
      </w:pPr>
      <w:r>
        <w:rPr>
          <w:rFonts w:ascii="Arial" w:eastAsia="Calibri" w:hAnsi="Arial" w:cs="Arial"/>
          <w:b/>
          <w:sz w:val="20"/>
          <w:lang w:val="ro-RO"/>
        </w:rPr>
        <w:t>Decizie de anulare a obligaţiilor de plată accesorii</w:t>
      </w:r>
    </w:p>
    <w:p w:rsidR="001C24BE" w:rsidRDefault="001C24BE" w:rsidP="00D4300A">
      <w:pPr>
        <w:spacing w:after="0" w:line="240" w:lineRule="auto"/>
        <w:ind w:left="-624" w:right="-1020" w:firstLine="624"/>
        <w:rPr>
          <w:rFonts w:ascii="Arial" w:eastAsia="Calibri" w:hAnsi="Arial" w:cs="Arial"/>
          <w:sz w:val="20"/>
          <w:lang w:val="ro-RO"/>
        </w:rPr>
      </w:pPr>
      <w:r>
        <w:rPr>
          <w:rFonts w:ascii="Arial" w:eastAsia="Calibri" w:hAnsi="Arial" w:cs="Arial"/>
          <w:sz w:val="20"/>
          <w:lang w:val="ro-RO"/>
        </w:rPr>
        <w:t xml:space="preserve">Date de identificare a contribuabilului…………       </w:t>
      </w:r>
    </w:p>
    <w:p w:rsidR="001C24BE" w:rsidRDefault="001C24BE" w:rsidP="00BD0BA8">
      <w:pPr>
        <w:spacing w:after="0" w:line="240" w:lineRule="auto"/>
        <w:ind w:left="-624" w:right="-1020" w:firstLine="624"/>
        <w:rPr>
          <w:rFonts w:ascii="Arial" w:eastAsia="Calibri" w:hAnsi="Arial" w:cs="Arial"/>
          <w:sz w:val="20"/>
          <w:lang w:val="ro-RO"/>
        </w:rPr>
      </w:pPr>
      <w:r>
        <w:rPr>
          <w:rFonts w:ascii="Arial" w:eastAsia="Calibri" w:hAnsi="Arial" w:cs="Arial"/>
          <w:sz w:val="20"/>
          <w:lang w:val="ro-RO"/>
        </w:rPr>
        <w:t>Denumirea/Numele si prenumele.........</w:t>
      </w:r>
      <w:r>
        <w:rPr>
          <w:rFonts w:ascii="Arial" w:eastAsia="Calibri" w:hAnsi="Arial" w:cs="Arial"/>
          <w:sz w:val="20"/>
          <w:lang w:val="ro-RO"/>
        </w:rPr>
        <w:tab/>
      </w:r>
      <w:r>
        <w:rPr>
          <w:rFonts w:ascii="Arial" w:eastAsia="Calibri" w:hAnsi="Arial" w:cs="Arial"/>
          <w:sz w:val="20"/>
          <w:lang w:val="ro-RO"/>
        </w:rPr>
        <w:tab/>
        <w:t xml:space="preserve">     </w:t>
      </w:r>
    </w:p>
    <w:p w:rsidR="00522CFA" w:rsidRDefault="001C24BE" w:rsidP="00BD0BA8">
      <w:pPr>
        <w:spacing w:after="0" w:line="240" w:lineRule="auto"/>
        <w:ind w:left="-624" w:right="-1020" w:firstLine="624"/>
        <w:jc w:val="both"/>
        <w:rPr>
          <w:rFonts w:ascii="Arial" w:eastAsia="Calibri" w:hAnsi="Arial" w:cs="Arial"/>
          <w:sz w:val="20"/>
          <w:lang w:val="ro-RO"/>
        </w:rPr>
      </w:pPr>
      <w:r>
        <w:rPr>
          <w:rFonts w:ascii="Arial" w:eastAsia="Calibri" w:hAnsi="Arial" w:cs="Arial"/>
          <w:sz w:val="20"/>
          <w:lang w:val="ro-RO"/>
        </w:rPr>
        <w:t xml:space="preserve">Adresa……………                                                   </w:t>
      </w:r>
    </w:p>
    <w:p w:rsidR="001C24BE" w:rsidRDefault="001C24BE" w:rsidP="00BD0BA8">
      <w:pPr>
        <w:spacing w:after="0" w:line="240" w:lineRule="auto"/>
        <w:ind w:left="-624" w:right="-1020" w:firstLine="624"/>
        <w:jc w:val="both"/>
        <w:rPr>
          <w:rFonts w:ascii="Arial" w:eastAsia="Calibri" w:hAnsi="Arial" w:cs="Arial"/>
          <w:sz w:val="20"/>
          <w:lang w:val="ro-RO"/>
        </w:rPr>
      </w:pPr>
      <w:r>
        <w:rPr>
          <w:rFonts w:ascii="Arial" w:eastAsia="Calibri" w:hAnsi="Arial" w:cs="Arial"/>
          <w:sz w:val="20"/>
          <w:lang w:val="ro-RO"/>
        </w:rPr>
        <w:t>Codul de identificare fiscală.........</w:t>
      </w:r>
    </w:p>
    <w:p w:rsidR="000710E6" w:rsidRDefault="000710E6" w:rsidP="000710E6">
      <w:pPr>
        <w:spacing w:line="240" w:lineRule="auto"/>
        <w:ind w:firstLine="720"/>
        <w:jc w:val="both"/>
        <w:rPr>
          <w:rFonts w:ascii="Arial" w:eastAsia="Calibri" w:hAnsi="Arial" w:cs="Arial"/>
          <w:sz w:val="20"/>
          <w:lang w:val="ro-RO"/>
        </w:rPr>
      </w:pPr>
    </w:p>
    <w:p w:rsidR="00F67C11" w:rsidRPr="00F67C11" w:rsidRDefault="00F67C11" w:rsidP="000710E6">
      <w:pPr>
        <w:spacing w:line="240" w:lineRule="auto"/>
        <w:ind w:firstLine="426"/>
        <w:jc w:val="both"/>
        <w:rPr>
          <w:rFonts w:ascii="Arial" w:eastAsia="Times New Roman" w:hAnsi="Arial" w:cs="Arial"/>
          <w:color w:val="000000"/>
          <w:sz w:val="20"/>
          <w:szCs w:val="20"/>
          <w:lang w:eastAsia="en-GB"/>
        </w:rPr>
      </w:pPr>
      <w:proofErr w:type="gramStart"/>
      <w:r w:rsidRPr="00F67C11">
        <w:rPr>
          <w:rFonts w:ascii="Arial" w:eastAsia="Times New Roman" w:hAnsi="Arial" w:cs="Arial"/>
          <w:color w:val="000000"/>
          <w:sz w:val="20"/>
          <w:szCs w:val="20"/>
          <w:lang w:eastAsia="en-GB"/>
        </w:rPr>
        <w:t>În temeiul prevederilor art.</w:t>
      </w:r>
      <w:proofErr w:type="gramEnd"/>
      <w:r w:rsidRPr="00F67C11">
        <w:rPr>
          <w:rFonts w:ascii="Arial" w:eastAsia="Times New Roman" w:hAnsi="Arial" w:cs="Arial"/>
          <w:color w:val="000000"/>
          <w:sz w:val="20"/>
          <w:szCs w:val="20"/>
          <w:lang w:eastAsia="en-GB"/>
        </w:rPr>
        <w:t xml:space="preserve"> 8 din Ordonanţa de urgenţă a Guvernului nr. </w:t>
      </w:r>
      <w:proofErr w:type="gramStart"/>
      <w:r w:rsidRPr="00F67C11">
        <w:rPr>
          <w:rFonts w:ascii="Arial" w:eastAsia="Times New Roman" w:hAnsi="Arial" w:cs="Arial"/>
          <w:color w:val="000000"/>
          <w:sz w:val="20"/>
          <w:szCs w:val="20"/>
          <w:lang w:eastAsia="en-GB"/>
        </w:rPr>
        <w:t xml:space="preserve">44/2015 privind acordarea unor facilităţi fiscale şi ale </w:t>
      </w:r>
      <w:r w:rsidR="00212E58" w:rsidRPr="00072191">
        <w:rPr>
          <w:rFonts w:ascii="Arial" w:hAnsi="Arial" w:cs="Arial"/>
          <w:sz w:val="20"/>
          <w:szCs w:val="20"/>
          <w:lang w:val="ro-RO"/>
        </w:rPr>
        <w:t>Hotărârii Consiliului Local</w:t>
      </w:r>
      <w:r w:rsidR="00212E58" w:rsidRPr="00072191">
        <w:rPr>
          <w:rFonts w:ascii="Times New Roman" w:hAnsi="Times New Roman"/>
          <w:sz w:val="20"/>
          <w:szCs w:val="20"/>
          <w:lang w:val="ro-RO"/>
        </w:rPr>
        <w:t xml:space="preserve"> </w:t>
      </w:r>
      <w:r w:rsidR="00212E58" w:rsidRPr="00072191">
        <w:rPr>
          <w:rFonts w:ascii="Arial" w:hAnsi="Arial" w:cs="Arial"/>
          <w:sz w:val="20"/>
          <w:szCs w:val="20"/>
          <w:lang w:val="ro-RO"/>
        </w:rPr>
        <w:t>a Sectorului 1 al Municipiului București</w:t>
      </w:r>
      <w:r w:rsidRPr="00F67C11">
        <w:rPr>
          <w:rFonts w:ascii="Arial" w:eastAsia="Times New Roman" w:hAnsi="Arial" w:cs="Arial"/>
          <w:color w:val="000000"/>
          <w:sz w:val="20"/>
          <w:szCs w:val="20"/>
          <w:lang w:eastAsia="en-GB"/>
        </w:rPr>
        <w:t xml:space="preserve"> pentru aprobarea Procedurii de aplicare a prevederilor Ordonanţei de urgenţă a Guvernului nr.</w:t>
      </w:r>
      <w:proofErr w:type="gramEnd"/>
      <w:r w:rsidRPr="00F67C11">
        <w:rPr>
          <w:rFonts w:ascii="Arial" w:eastAsia="Times New Roman" w:hAnsi="Arial" w:cs="Arial"/>
          <w:color w:val="000000"/>
          <w:sz w:val="20"/>
          <w:szCs w:val="20"/>
          <w:lang w:eastAsia="en-GB"/>
        </w:rPr>
        <w:t xml:space="preserve"> 44/2015 privind acordarea unor facilităţi fiscale în cazul creanţelor administrate de către </w:t>
      </w:r>
      <w:r w:rsidR="00097D73" w:rsidRPr="00072191">
        <w:rPr>
          <w:rFonts w:ascii="Arial" w:hAnsi="Arial" w:cs="Arial"/>
          <w:sz w:val="20"/>
          <w:szCs w:val="20"/>
        </w:rPr>
        <w:t>Direcția Generală de Impozite și Taxe Locale a Sectorului 1</w:t>
      </w:r>
      <w:r w:rsidR="00097D73">
        <w:rPr>
          <w:rFonts w:ascii="Arial" w:eastAsia="Times New Roman" w:hAnsi="Arial" w:cs="Arial"/>
          <w:color w:val="000000"/>
          <w:sz w:val="20"/>
          <w:szCs w:val="20"/>
          <w:lang w:eastAsia="en-GB"/>
        </w:rPr>
        <w:t>,</w:t>
      </w:r>
      <w:r w:rsidRPr="00F67C11">
        <w:rPr>
          <w:rFonts w:ascii="Arial" w:eastAsia="Times New Roman" w:hAnsi="Arial" w:cs="Arial"/>
          <w:color w:val="000000"/>
          <w:sz w:val="20"/>
          <w:szCs w:val="20"/>
          <w:lang w:eastAsia="en-GB"/>
        </w:rPr>
        <w:t xml:space="preserve"> luând în considerare că sunt îndeplinite condiţiile prevăzute de Ordonanţa de urgenţă a Guvernului nr. 44/2015, se emite următoarea decizie: </w:t>
      </w:r>
    </w:p>
    <w:p w:rsidR="00F67C11" w:rsidRDefault="00F67C11" w:rsidP="000710E6">
      <w:pPr>
        <w:spacing w:line="240" w:lineRule="auto"/>
        <w:jc w:val="both"/>
        <w:rPr>
          <w:rFonts w:ascii="Arial" w:eastAsia="Times New Roman" w:hAnsi="Arial" w:cs="Arial"/>
          <w:color w:val="000000"/>
          <w:sz w:val="20"/>
          <w:szCs w:val="20"/>
          <w:lang w:eastAsia="en-GB"/>
        </w:rPr>
      </w:pPr>
      <w:r w:rsidRPr="00F67C11">
        <w:rPr>
          <w:rFonts w:ascii="Arial" w:eastAsia="Times New Roman" w:hAnsi="Arial" w:cs="Arial"/>
          <w:color w:val="000000"/>
          <w:sz w:val="20"/>
          <w:szCs w:val="20"/>
          <w:lang w:eastAsia="en-GB"/>
        </w:rPr>
        <w:t xml:space="preserve">    Se acordă anularea unei cote de </w:t>
      </w:r>
      <w:r w:rsidR="00DA2DDB">
        <w:rPr>
          <w:rFonts w:ascii="Arial" w:eastAsia="Times New Roman" w:hAnsi="Arial" w:cs="Arial"/>
          <w:color w:val="000000"/>
          <w:sz w:val="20"/>
          <w:szCs w:val="20"/>
          <w:lang w:eastAsia="en-GB"/>
        </w:rPr>
        <w:t>5</w:t>
      </w:r>
      <w:r w:rsidR="00E27AEC">
        <w:rPr>
          <w:rFonts w:ascii="Arial" w:eastAsia="Times New Roman" w:hAnsi="Arial" w:cs="Arial"/>
          <w:color w:val="000000"/>
          <w:sz w:val="20"/>
          <w:szCs w:val="20"/>
          <w:lang w:eastAsia="en-GB"/>
        </w:rPr>
        <w:t xml:space="preserve">0 </w:t>
      </w:r>
      <w:r w:rsidRPr="00F67C11">
        <w:rPr>
          <w:rFonts w:ascii="Arial" w:eastAsia="Times New Roman" w:hAnsi="Arial" w:cs="Arial"/>
          <w:color w:val="000000"/>
          <w:sz w:val="20"/>
          <w:szCs w:val="20"/>
          <w:lang w:eastAsia="en-GB"/>
        </w:rPr>
        <w:t xml:space="preserve">% din majorările de întârziere, aferente obligaţiilor de plată principale restante la 30 septembrie 2015, în sumă totală de . . . . . . . . . . lei, reprezentând: </w:t>
      </w:r>
    </w:p>
    <w:p w:rsidR="00097D73" w:rsidRPr="00F67C11" w:rsidRDefault="00097D73" w:rsidP="00F67C11">
      <w:pPr>
        <w:spacing w:after="0" w:line="240" w:lineRule="auto"/>
        <w:rPr>
          <w:rFonts w:ascii="Arial" w:eastAsia="Times New Roman" w:hAnsi="Arial" w:cs="Arial"/>
          <w:color w:val="000000"/>
          <w:sz w:val="20"/>
          <w:szCs w:val="2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79"/>
        <w:gridCol w:w="1741"/>
        <w:gridCol w:w="3685"/>
      </w:tblGrid>
      <w:tr w:rsidR="001C24BE" w:rsidTr="00322E9D">
        <w:trPr>
          <w:trHeight w:val="411"/>
        </w:trPr>
        <w:tc>
          <w:tcPr>
            <w:tcW w:w="817" w:type="dxa"/>
          </w:tcPr>
          <w:p w:rsidR="001C24BE" w:rsidRDefault="001C24BE" w:rsidP="00365C90">
            <w:pPr>
              <w:spacing w:after="160" w:line="259" w:lineRule="auto"/>
              <w:jc w:val="center"/>
              <w:rPr>
                <w:rFonts w:ascii="Arial" w:eastAsia="Calibri" w:hAnsi="Arial" w:cs="Arial"/>
                <w:b/>
                <w:sz w:val="20"/>
                <w:lang w:val="ro-RO"/>
              </w:rPr>
            </w:pPr>
            <w:r>
              <w:rPr>
                <w:rFonts w:ascii="Arial" w:eastAsia="Calibri" w:hAnsi="Arial" w:cs="Arial"/>
                <w:b/>
                <w:sz w:val="20"/>
                <w:lang w:val="ro-RO"/>
              </w:rPr>
              <w:t>Nr. crt</w:t>
            </w:r>
          </w:p>
        </w:tc>
        <w:tc>
          <w:tcPr>
            <w:tcW w:w="3079" w:type="dxa"/>
          </w:tcPr>
          <w:p w:rsidR="001C24BE" w:rsidRDefault="001C24BE" w:rsidP="00365C90">
            <w:pPr>
              <w:spacing w:after="160" w:line="259" w:lineRule="auto"/>
              <w:jc w:val="center"/>
              <w:rPr>
                <w:rFonts w:ascii="Arial" w:eastAsia="Calibri" w:hAnsi="Arial" w:cs="Arial"/>
                <w:b/>
                <w:sz w:val="20"/>
                <w:lang w:val="ro-RO"/>
              </w:rPr>
            </w:pPr>
            <w:r>
              <w:rPr>
                <w:rFonts w:ascii="Arial" w:eastAsia="Calibri" w:hAnsi="Arial" w:cs="Arial"/>
                <w:b/>
                <w:sz w:val="20"/>
                <w:lang w:val="ro-RO"/>
              </w:rPr>
              <w:t>Denumirea obligaţiei de plată</w:t>
            </w:r>
          </w:p>
        </w:tc>
        <w:tc>
          <w:tcPr>
            <w:tcW w:w="1741" w:type="dxa"/>
          </w:tcPr>
          <w:p w:rsidR="001C24BE" w:rsidRDefault="00E27AEC" w:rsidP="00E27AEC">
            <w:pPr>
              <w:spacing w:after="160" w:line="259" w:lineRule="auto"/>
              <w:jc w:val="center"/>
              <w:rPr>
                <w:rFonts w:ascii="Arial" w:eastAsia="Calibri" w:hAnsi="Arial" w:cs="Arial"/>
                <w:b/>
                <w:sz w:val="20"/>
                <w:lang w:val="ro-RO"/>
              </w:rPr>
            </w:pPr>
            <w:r>
              <w:rPr>
                <w:rFonts w:ascii="Arial" w:eastAsia="Calibri" w:hAnsi="Arial" w:cs="Arial"/>
                <w:b/>
                <w:sz w:val="20"/>
                <w:lang w:val="ro-RO"/>
              </w:rPr>
              <w:t>Majorări de</w:t>
            </w:r>
            <w:r w:rsidR="001C24BE">
              <w:rPr>
                <w:rFonts w:ascii="Arial" w:eastAsia="Calibri" w:hAnsi="Arial" w:cs="Arial"/>
                <w:b/>
                <w:sz w:val="20"/>
                <w:lang w:val="ro-RO"/>
              </w:rPr>
              <w:t>întârziere</w:t>
            </w:r>
            <w:r w:rsidR="003E14DB">
              <w:rPr>
                <w:rFonts w:ascii="Arial" w:eastAsia="Calibri" w:hAnsi="Arial" w:cs="Arial"/>
                <w:b/>
                <w:sz w:val="20"/>
                <w:lang w:val="ro-RO"/>
              </w:rPr>
              <w:t xml:space="preserve"> – </w:t>
            </w:r>
            <w:r w:rsidR="00DA2DDB">
              <w:rPr>
                <w:rFonts w:ascii="Arial" w:eastAsia="Calibri" w:hAnsi="Arial" w:cs="Arial"/>
                <w:b/>
                <w:sz w:val="20"/>
                <w:lang w:val="ro-RO"/>
              </w:rPr>
              <w:t>5</w:t>
            </w:r>
            <w:r>
              <w:rPr>
                <w:rFonts w:ascii="Arial" w:eastAsia="Calibri" w:hAnsi="Arial" w:cs="Arial"/>
                <w:b/>
                <w:sz w:val="20"/>
                <w:lang w:val="ro-RO"/>
              </w:rPr>
              <w:t>0</w:t>
            </w:r>
            <w:r w:rsidR="003E14DB">
              <w:rPr>
                <w:rFonts w:ascii="Arial" w:eastAsia="Calibri" w:hAnsi="Arial" w:cs="Arial"/>
                <w:b/>
                <w:sz w:val="20"/>
                <w:lang w:val="ro-RO"/>
              </w:rPr>
              <w:t xml:space="preserve"> %</w:t>
            </w:r>
            <w:r w:rsidR="001C24BE">
              <w:rPr>
                <w:rFonts w:ascii="Arial" w:eastAsia="Calibri" w:hAnsi="Arial" w:cs="Arial"/>
                <w:b/>
                <w:sz w:val="20"/>
                <w:lang w:val="ro-RO"/>
              </w:rPr>
              <w:t xml:space="preserve"> </w:t>
            </w:r>
          </w:p>
        </w:tc>
        <w:tc>
          <w:tcPr>
            <w:tcW w:w="3685" w:type="dxa"/>
          </w:tcPr>
          <w:p w:rsidR="001C24BE" w:rsidRDefault="001C24BE" w:rsidP="00365C90">
            <w:pPr>
              <w:spacing w:after="160" w:line="259" w:lineRule="auto"/>
              <w:jc w:val="center"/>
              <w:rPr>
                <w:rFonts w:ascii="Arial" w:eastAsia="Calibri" w:hAnsi="Arial" w:cs="Arial"/>
                <w:b/>
                <w:sz w:val="20"/>
                <w:lang w:val="ro-RO"/>
              </w:rPr>
            </w:pPr>
            <w:r>
              <w:rPr>
                <w:rFonts w:ascii="Arial" w:eastAsia="Calibri" w:hAnsi="Arial" w:cs="Arial"/>
                <w:b/>
                <w:sz w:val="20"/>
                <w:lang w:val="ro-RO"/>
              </w:rPr>
              <w:t xml:space="preserve">Nr. şi data deciziei de amânare la plată </w:t>
            </w:r>
          </w:p>
        </w:tc>
      </w:tr>
      <w:tr w:rsidR="001C24BE" w:rsidTr="00322E9D">
        <w:trPr>
          <w:trHeight w:val="553"/>
        </w:trPr>
        <w:tc>
          <w:tcPr>
            <w:tcW w:w="817" w:type="dxa"/>
          </w:tcPr>
          <w:p w:rsidR="001C24BE" w:rsidRDefault="001C24BE" w:rsidP="00365C90">
            <w:pPr>
              <w:spacing w:after="160" w:line="259" w:lineRule="auto"/>
              <w:jc w:val="right"/>
              <w:rPr>
                <w:rFonts w:ascii="Arial" w:eastAsia="Calibri" w:hAnsi="Arial" w:cs="Arial"/>
                <w:b/>
                <w:sz w:val="20"/>
                <w:lang w:val="ro-RO"/>
              </w:rPr>
            </w:pPr>
            <w:r>
              <w:rPr>
                <w:rFonts w:ascii="Arial" w:eastAsia="Calibri" w:hAnsi="Arial" w:cs="Arial"/>
                <w:b/>
                <w:sz w:val="20"/>
                <w:lang w:val="ro-RO"/>
              </w:rPr>
              <w:t>1.</w:t>
            </w:r>
          </w:p>
        </w:tc>
        <w:tc>
          <w:tcPr>
            <w:tcW w:w="3079" w:type="dxa"/>
          </w:tcPr>
          <w:p w:rsidR="001C24BE" w:rsidRDefault="001C24BE" w:rsidP="00365C90">
            <w:pPr>
              <w:spacing w:after="160" w:line="259" w:lineRule="auto"/>
              <w:jc w:val="both"/>
              <w:rPr>
                <w:rFonts w:ascii="Arial" w:eastAsia="Calibri" w:hAnsi="Arial" w:cs="Arial"/>
                <w:b/>
                <w:sz w:val="20"/>
                <w:lang w:val="ro-RO"/>
              </w:rPr>
            </w:pPr>
          </w:p>
        </w:tc>
        <w:tc>
          <w:tcPr>
            <w:tcW w:w="1741" w:type="dxa"/>
          </w:tcPr>
          <w:p w:rsidR="001C24BE" w:rsidRDefault="001C24BE" w:rsidP="00365C90">
            <w:pPr>
              <w:spacing w:after="160" w:line="259" w:lineRule="auto"/>
              <w:jc w:val="both"/>
              <w:rPr>
                <w:rFonts w:ascii="Arial" w:eastAsia="Calibri" w:hAnsi="Arial" w:cs="Arial"/>
                <w:b/>
                <w:sz w:val="20"/>
                <w:lang w:val="ro-RO"/>
              </w:rPr>
            </w:pPr>
          </w:p>
        </w:tc>
        <w:tc>
          <w:tcPr>
            <w:tcW w:w="3685" w:type="dxa"/>
          </w:tcPr>
          <w:p w:rsidR="001C24BE" w:rsidRDefault="001C24BE" w:rsidP="00365C90">
            <w:pPr>
              <w:spacing w:after="160" w:line="259" w:lineRule="auto"/>
              <w:jc w:val="both"/>
              <w:rPr>
                <w:rFonts w:ascii="Arial" w:eastAsia="Calibri" w:hAnsi="Arial" w:cs="Arial"/>
                <w:b/>
                <w:sz w:val="20"/>
                <w:lang w:val="ro-RO"/>
              </w:rPr>
            </w:pPr>
          </w:p>
        </w:tc>
      </w:tr>
      <w:tr w:rsidR="001C24BE" w:rsidTr="00322E9D">
        <w:tc>
          <w:tcPr>
            <w:tcW w:w="817" w:type="dxa"/>
          </w:tcPr>
          <w:p w:rsidR="001C24BE" w:rsidRDefault="001C24BE" w:rsidP="00365C90">
            <w:pPr>
              <w:spacing w:after="160" w:line="259" w:lineRule="auto"/>
              <w:jc w:val="right"/>
              <w:rPr>
                <w:rFonts w:ascii="Arial" w:eastAsia="Calibri" w:hAnsi="Arial" w:cs="Arial"/>
                <w:b/>
                <w:sz w:val="20"/>
                <w:lang w:val="ro-RO"/>
              </w:rPr>
            </w:pPr>
            <w:r>
              <w:rPr>
                <w:rFonts w:ascii="Arial" w:eastAsia="Calibri" w:hAnsi="Arial" w:cs="Arial"/>
                <w:b/>
                <w:sz w:val="20"/>
                <w:lang w:val="ro-RO"/>
              </w:rPr>
              <w:t>2.</w:t>
            </w:r>
          </w:p>
        </w:tc>
        <w:tc>
          <w:tcPr>
            <w:tcW w:w="3079" w:type="dxa"/>
          </w:tcPr>
          <w:p w:rsidR="001C24BE" w:rsidRDefault="001C24BE" w:rsidP="00365C90">
            <w:pPr>
              <w:spacing w:after="160" w:line="259" w:lineRule="auto"/>
              <w:jc w:val="both"/>
              <w:rPr>
                <w:rFonts w:ascii="Arial" w:eastAsia="Calibri" w:hAnsi="Arial" w:cs="Arial"/>
                <w:sz w:val="20"/>
                <w:lang w:val="ro-RO"/>
              </w:rPr>
            </w:pPr>
          </w:p>
        </w:tc>
        <w:tc>
          <w:tcPr>
            <w:tcW w:w="1741" w:type="dxa"/>
          </w:tcPr>
          <w:p w:rsidR="001C24BE" w:rsidRDefault="001C24BE" w:rsidP="00365C90">
            <w:pPr>
              <w:spacing w:after="160" w:line="259" w:lineRule="auto"/>
              <w:jc w:val="both"/>
              <w:rPr>
                <w:rFonts w:ascii="Arial" w:eastAsia="Calibri" w:hAnsi="Arial" w:cs="Arial"/>
                <w:sz w:val="20"/>
                <w:lang w:val="ro-RO"/>
              </w:rPr>
            </w:pPr>
          </w:p>
        </w:tc>
        <w:tc>
          <w:tcPr>
            <w:tcW w:w="3685" w:type="dxa"/>
          </w:tcPr>
          <w:p w:rsidR="001C24BE" w:rsidRDefault="001C24BE" w:rsidP="00365C90">
            <w:pPr>
              <w:spacing w:after="160" w:line="259" w:lineRule="auto"/>
              <w:jc w:val="both"/>
              <w:rPr>
                <w:rFonts w:ascii="Arial" w:eastAsia="Calibri" w:hAnsi="Arial" w:cs="Arial"/>
                <w:sz w:val="20"/>
                <w:lang w:val="ro-RO"/>
              </w:rPr>
            </w:pPr>
          </w:p>
        </w:tc>
      </w:tr>
      <w:tr w:rsidR="001C24BE" w:rsidTr="00322E9D">
        <w:tc>
          <w:tcPr>
            <w:tcW w:w="817" w:type="dxa"/>
          </w:tcPr>
          <w:p w:rsidR="001C24BE" w:rsidRDefault="001C24BE" w:rsidP="00365C90">
            <w:pPr>
              <w:spacing w:after="160" w:line="259" w:lineRule="auto"/>
              <w:jc w:val="right"/>
              <w:rPr>
                <w:rFonts w:ascii="Arial" w:eastAsia="Calibri" w:hAnsi="Arial" w:cs="Arial"/>
                <w:b/>
                <w:sz w:val="20"/>
                <w:lang w:val="ro-RO"/>
              </w:rPr>
            </w:pPr>
            <w:r>
              <w:rPr>
                <w:rFonts w:ascii="Arial" w:eastAsia="Calibri" w:hAnsi="Arial" w:cs="Arial"/>
                <w:b/>
                <w:sz w:val="20"/>
                <w:lang w:val="ro-RO"/>
              </w:rPr>
              <w:t>…</w:t>
            </w:r>
          </w:p>
        </w:tc>
        <w:tc>
          <w:tcPr>
            <w:tcW w:w="3079" w:type="dxa"/>
          </w:tcPr>
          <w:p w:rsidR="001C24BE" w:rsidRDefault="001C24BE" w:rsidP="00365C90">
            <w:pPr>
              <w:spacing w:after="160" w:line="259" w:lineRule="auto"/>
              <w:jc w:val="both"/>
              <w:rPr>
                <w:rFonts w:ascii="Arial" w:eastAsia="Calibri" w:hAnsi="Arial" w:cs="Arial"/>
                <w:sz w:val="20"/>
                <w:lang w:val="ro-RO"/>
              </w:rPr>
            </w:pPr>
          </w:p>
        </w:tc>
        <w:tc>
          <w:tcPr>
            <w:tcW w:w="1741" w:type="dxa"/>
          </w:tcPr>
          <w:p w:rsidR="001C24BE" w:rsidRDefault="001C24BE" w:rsidP="00365C90">
            <w:pPr>
              <w:spacing w:after="160" w:line="259" w:lineRule="auto"/>
              <w:jc w:val="both"/>
              <w:rPr>
                <w:rFonts w:ascii="Arial" w:eastAsia="Calibri" w:hAnsi="Arial" w:cs="Arial"/>
                <w:sz w:val="20"/>
                <w:lang w:val="ro-RO"/>
              </w:rPr>
            </w:pPr>
          </w:p>
        </w:tc>
        <w:tc>
          <w:tcPr>
            <w:tcW w:w="3685" w:type="dxa"/>
          </w:tcPr>
          <w:p w:rsidR="001C24BE" w:rsidRDefault="001C24BE" w:rsidP="00365C90">
            <w:pPr>
              <w:spacing w:after="160" w:line="259" w:lineRule="auto"/>
              <w:jc w:val="both"/>
              <w:rPr>
                <w:rFonts w:ascii="Arial" w:eastAsia="Calibri" w:hAnsi="Arial" w:cs="Arial"/>
                <w:sz w:val="20"/>
                <w:lang w:val="ro-RO"/>
              </w:rPr>
            </w:pPr>
          </w:p>
        </w:tc>
      </w:tr>
      <w:tr w:rsidR="001C24BE" w:rsidTr="00322E9D">
        <w:tc>
          <w:tcPr>
            <w:tcW w:w="817" w:type="dxa"/>
          </w:tcPr>
          <w:p w:rsidR="001C24BE" w:rsidRDefault="001C24BE" w:rsidP="00365C90">
            <w:pPr>
              <w:spacing w:after="160" w:line="259" w:lineRule="auto"/>
              <w:jc w:val="both"/>
              <w:rPr>
                <w:rFonts w:ascii="Arial" w:eastAsia="Calibri" w:hAnsi="Arial" w:cs="Arial"/>
                <w:b/>
                <w:sz w:val="20"/>
                <w:lang w:val="ro-RO"/>
              </w:rPr>
            </w:pPr>
          </w:p>
        </w:tc>
        <w:tc>
          <w:tcPr>
            <w:tcW w:w="3079" w:type="dxa"/>
          </w:tcPr>
          <w:p w:rsidR="001C24BE" w:rsidRDefault="001C24BE" w:rsidP="00365C90">
            <w:pPr>
              <w:spacing w:after="160" w:line="259" w:lineRule="auto"/>
              <w:jc w:val="both"/>
              <w:rPr>
                <w:rFonts w:ascii="Arial" w:eastAsia="Calibri" w:hAnsi="Arial" w:cs="Arial"/>
                <w:b/>
                <w:sz w:val="20"/>
                <w:lang w:val="ro-RO"/>
              </w:rPr>
            </w:pPr>
            <w:r>
              <w:rPr>
                <w:rFonts w:ascii="Arial" w:eastAsia="Calibri" w:hAnsi="Arial" w:cs="Arial"/>
                <w:b/>
                <w:sz w:val="20"/>
                <w:lang w:val="ro-RO"/>
              </w:rPr>
              <w:t>Total general</w:t>
            </w:r>
          </w:p>
        </w:tc>
        <w:tc>
          <w:tcPr>
            <w:tcW w:w="1741" w:type="dxa"/>
          </w:tcPr>
          <w:p w:rsidR="001C24BE" w:rsidRDefault="001C24BE" w:rsidP="00365C90">
            <w:pPr>
              <w:spacing w:after="160" w:line="259" w:lineRule="auto"/>
              <w:jc w:val="both"/>
              <w:rPr>
                <w:rFonts w:ascii="Arial" w:eastAsia="Calibri" w:hAnsi="Arial" w:cs="Arial"/>
                <w:b/>
                <w:sz w:val="20"/>
                <w:lang w:val="ro-RO"/>
              </w:rPr>
            </w:pPr>
          </w:p>
        </w:tc>
        <w:tc>
          <w:tcPr>
            <w:tcW w:w="3685" w:type="dxa"/>
          </w:tcPr>
          <w:p w:rsidR="001C24BE" w:rsidRDefault="001C24BE" w:rsidP="00365C90">
            <w:pPr>
              <w:spacing w:after="160" w:line="259" w:lineRule="auto"/>
              <w:jc w:val="both"/>
              <w:rPr>
                <w:rFonts w:ascii="Arial" w:eastAsia="Calibri" w:hAnsi="Arial" w:cs="Arial"/>
                <w:b/>
                <w:sz w:val="20"/>
                <w:lang w:val="ro-RO"/>
              </w:rPr>
            </w:pPr>
          </w:p>
        </w:tc>
      </w:tr>
    </w:tbl>
    <w:p w:rsidR="006464F8" w:rsidRDefault="006464F8" w:rsidP="006464F8">
      <w:pPr>
        <w:spacing w:after="0" w:line="259" w:lineRule="auto"/>
        <w:ind w:right="-188" w:firstLine="360"/>
        <w:jc w:val="both"/>
        <w:rPr>
          <w:rFonts w:ascii="Arial" w:eastAsia="Calibri" w:hAnsi="Arial" w:cs="Arial"/>
          <w:sz w:val="20"/>
          <w:szCs w:val="20"/>
          <w:lang w:val="ro-RO"/>
        </w:rPr>
      </w:pPr>
    </w:p>
    <w:p w:rsidR="001C24BE" w:rsidRPr="000A43B5" w:rsidRDefault="001C24BE" w:rsidP="000710E6">
      <w:pPr>
        <w:spacing w:line="259" w:lineRule="auto"/>
        <w:ind w:right="-188" w:firstLine="360"/>
        <w:jc w:val="both"/>
        <w:rPr>
          <w:rFonts w:ascii="Arial" w:eastAsia="Calibri" w:hAnsi="Arial" w:cs="Arial"/>
          <w:sz w:val="20"/>
          <w:szCs w:val="20"/>
          <w:lang w:val="ro-RO"/>
        </w:rPr>
      </w:pPr>
      <w:r w:rsidRPr="000A43B5">
        <w:rPr>
          <w:rFonts w:ascii="Arial" w:eastAsia="Calibri" w:hAnsi="Arial" w:cs="Arial"/>
          <w:sz w:val="20"/>
          <w:szCs w:val="20"/>
          <w:lang w:val="ro-RO"/>
        </w:rPr>
        <w:t>Împotriva prezentei decizii se poate formula contestaţie, în condiţiile prevederilor Ordonanţei Guvernului nr. 92/2003, privind Codul de procedură fiscală, republicată, cu modificările şi completările ulterioare, în termen de 30 de zile de la data comunicării, sub sancţiunea decăderii. Contestaţia se depune la compartimentul emitent al deciziei.</w:t>
      </w:r>
    </w:p>
    <w:p w:rsidR="00097D73" w:rsidRDefault="00097D73" w:rsidP="00097D73">
      <w:pPr>
        <w:spacing w:after="0" w:line="259" w:lineRule="auto"/>
        <w:ind w:firstLine="360"/>
        <w:jc w:val="center"/>
        <w:rPr>
          <w:rFonts w:ascii="Arial" w:eastAsia="Calibri" w:hAnsi="Arial" w:cs="Arial"/>
          <w:sz w:val="20"/>
          <w:szCs w:val="20"/>
          <w:lang w:val="ro-RO"/>
        </w:rPr>
      </w:pPr>
    </w:p>
    <w:p w:rsidR="001C24BE" w:rsidRDefault="001C24BE" w:rsidP="00097D73">
      <w:pPr>
        <w:spacing w:after="0" w:line="259" w:lineRule="auto"/>
        <w:ind w:firstLine="360"/>
        <w:jc w:val="center"/>
        <w:rPr>
          <w:rFonts w:ascii="Arial" w:eastAsia="Calibri" w:hAnsi="Arial" w:cs="Arial"/>
          <w:sz w:val="20"/>
          <w:szCs w:val="20"/>
          <w:lang w:val="ro-RO"/>
        </w:rPr>
      </w:pPr>
      <w:r w:rsidRPr="000A43B5">
        <w:rPr>
          <w:rFonts w:ascii="Arial" w:eastAsia="Calibri" w:hAnsi="Arial" w:cs="Arial"/>
          <w:sz w:val="20"/>
          <w:szCs w:val="20"/>
          <w:lang w:val="ro-RO"/>
        </w:rPr>
        <w:t xml:space="preserve">Conducătorul </w:t>
      </w:r>
      <w:r>
        <w:rPr>
          <w:rFonts w:ascii="Arial" w:eastAsia="Calibri" w:hAnsi="Arial" w:cs="Arial"/>
          <w:sz w:val="20"/>
          <w:szCs w:val="20"/>
          <w:lang w:val="ro-RO"/>
        </w:rPr>
        <w:t>unității fiscale</w:t>
      </w:r>
    </w:p>
    <w:p w:rsidR="001C24BE" w:rsidRDefault="001C24BE" w:rsidP="00097D73">
      <w:pPr>
        <w:spacing w:after="0" w:line="259" w:lineRule="auto"/>
        <w:ind w:firstLine="360"/>
        <w:rPr>
          <w:rFonts w:ascii="Arial" w:eastAsia="Calibri" w:hAnsi="Arial" w:cs="Arial"/>
          <w:sz w:val="20"/>
          <w:szCs w:val="20"/>
          <w:lang w:val="ro-RO"/>
        </w:rPr>
      </w:pPr>
      <w:r>
        <w:rPr>
          <w:rFonts w:ascii="Arial" w:eastAsia="Calibri" w:hAnsi="Arial" w:cs="Arial"/>
          <w:sz w:val="20"/>
          <w:szCs w:val="20"/>
          <w:lang w:val="ro-RO"/>
        </w:rPr>
        <w:t xml:space="preserve">                                               </w:t>
      </w:r>
      <w:r w:rsidR="00B148E7">
        <w:rPr>
          <w:rFonts w:ascii="Arial" w:eastAsia="Calibri" w:hAnsi="Arial" w:cs="Arial"/>
          <w:sz w:val="20"/>
          <w:szCs w:val="20"/>
          <w:lang w:val="ro-RO"/>
        </w:rPr>
        <w:t xml:space="preserve"> </w:t>
      </w:r>
      <w:r>
        <w:rPr>
          <w:rFonts w:ascii="Arial" w:eastAsia="Calibri" w:hAnsi="Arial" w:cs="Arial"/>
          <w:sz w:val="20"/>
          <w:szCs w:val="20"/>
          <w:lang w:val="ro-RO"/>
        </w:rPr>
        <w:t>Numele și prenumele......</w:t>
      </w:r>
    </w:p>
    <w:p w:rsidR="001C24BE" w:rsidRDefault="001C24BE" w:rsidP="00097D73">
      <w:pPr>
        <w:spacing w:after="0" w:line="259" w:lineRule="auto"/>
        <w:ind w:firstLine="360"/>
        <w:jc w:val="center"/>
        <w:rPr>
          <w:rFonts w:ascii="Arial" w:eastAsia="Calibri" w:hAnsi="Arial" w:cs="Arial"/>
          <w:sz w:val="20"/>
          <w:szCs w:val="20"/>
          <w:lang w:val="ro-RO"/>
        </w:rPr>
      </w:pPr>
      <w:r>
        <w:rPr>
          <w:rFonts w:ascii="Arial" w:eastAsia="Calibri" w:hAnsi="Arial" w:cs="Arial"/>
          <w:sz w:val="20"/>
          <w:szCs w:val="20"/>
          <w:lang w:val="ro-RO"/>
        </w:rPr>
        <w:t xml:space="preserve">           Semnătura și ștampila unității.......................</w:t>
      </w:r>
    </w:p>
    <w:p w:rsidR="006464F8" w:rsidRDefault="006464F8" w:rsidP="00097D73">
      <w:pPr>
        <w:spacing w:after="0" w:line="259" w:lineRule="auto"/>
        <w:ind w:firstLine="360"/>
        <w:jc w:val="center"/>
        <w:rPr>
          <w:rFonts w:ascii="Arial" w:eastAsia="Calibri" w:hAnsi="Arial" w:cs="Arial"/>
          <w:sz w:val="20"/>
          <w:szCs w:val="20"/>
          <w:lang w:val="ro-RO"/>
        </w:rPr>
      </w:pPr>
    </w:p>
    <w:p w:rsidR="003E14DB" w:rsidRDefault="003E14DB" w:rsidP="00097D73">
      <w:pPr>
        <w:spacing w:after="0" w:line="259" w:lineRule="auto"/>
        <w:ind w:firstLine="360"/>
        <w:jc w:val="center"/>
        <w:rPr>
          <w:rFonts w:ascii="Arial" w:eastAsia="Calibri" w:hAnsi="Arial" w:cs="Arial"/>
          <w:sz w:val="20"/>
          <w:szCs w:val="20"/>
          <w:lang w:val="ro-RO"/>
        </w:rPr>
      </w:pPr>
    </w:p>
    <w:p w:rsidR="00B148E7" w:rsidRDefault="00B148E7" w:rsidP="00097D73">
      <w:pPr>
        <w:spacing w:after="0" w:line="259" w:lineRule="auto"/>
        <w:ind w:firstLine="360"/>
        <w:jc w:val="center"/>
        <w:rPr>
          <w:rFonts w:ascii="Arial" w:eastAsia="Calibri" w:hAnsi="Arial" w:cs="Arial"/>
          <w:sz w:val="20"/>
          <w:szCs w:val="20"/>
          <w:lang w:val="ro-RO"/>
        </w:rPr>
      </w:pPr>
    </w:p>
    <w:p w:rsidR="00B148E7" w:rsidRDefault="00B148E7" w:rsidP="00097D73">
      <w:pPr>
        <w:spacing w:after="0" w:line="259" w:lineRule="auto"/>
        <w:ind w:firstLine="360"/>
        <w:jc w:val="center"/>
        <w:rPr>
          <w:rFonts w:ascii="Arial" w:eastAsia="Calibri" w:hAnsi="Arial" w:cs="Arial"/>
          <w:sz w:val="20"/>
          <w:szCs w:val="20"/>
          <w:lang w:val="ro-RO"/>
        </w:rPr>
      </w:pPr>
    </w:p>
    <w:p w:rsidR="00B148E7" w:rsidRDefault="00B148E7" w:rsidP="00097D73">
      <w:pPr>
        <w:spacing w:after="0" w:line="259" w:lineRule="auto"/>
        <w:ind w:firstLine="360"/>
        <w:jc w:val="center"/>
        <w:rPr>
          <w:rFonts w:ascii="Arial" w:eastAsia="Calibri" w:hAnsi="Arial" w:cs="Arial"/>
          <w:sz w:val="20"/>
          <w:szCs w:val="20"/>
          <w:lang w:val="ro-RO"/>
        </w:rPr>
      </w:pPr>
    </w:p>
    <w:p w:rsidR="00B148E7" w:rsidRDefault="00B148E7" w:rsidP="00097D73">
      <w:pPr>
        <w:spacing w:after="0" w:line="259" w:lineRule="auto"/>
        <w:ind w:firstLine="360"/>
        <w:jc w:val="center"/>
        <w:rPr>
          <w:rFonts w:ascii="Arial" w:eastAsia="Calibri" w:hAnsi="Arial" w:cs="Arial"/>
          <w:sz w:val="20"/>
          <w:szCs w:val="20"/>
          <w:lang w:val="ro-RO"/>
        </w:rPr>
      </w:pPr>
    </w:p>
    <w:p w:rsidR="00B148E7" w:rsidRDefault="00B148E7" w:rsidP="00097D73">
      <w:pPr>
        <w:spacing w:after="0" w:line="259" w:lineRule="auto"/>
        <w:ind w:firstLine="360"/>
        <w:jc w:val="center"/>
        <w:rPr>
          <w:rFonts w:ascii="Arial" w:eastAsia="Calibri" w:hAnsi="Arial" w:cs="Arial"/>
          <w:sz w:val="20"/>
          <w:szCs w:val="20"/>
          <w:lang w:val="ro-RO"/>
        </w:rPr>
      </w:pPr>
    </w:p>
    <w:p w:rsidR="003E14DB" w:rsidRPr="003E14DB" w:rsidRDefault="003E14DB" w:rsidP="003E14DB">
      <w:pPr>
        <w:tabs>
          <w:tab w:val="left" w:pos="3675"/>
        </w:tabs>
        <w:spacing w:line="240" w:lineRule="auto"/>
        <w:jc w:val="right"/>
        <w:rPr>
          <w:rFonts w:ascii="Arial" w:hAnsi="Arial" w:cs="Arial"/>
          <w:sz w:val="20"/>
          <w:szCs w:val="20"/>
        </w:rPr>
      </w:pPr>
      <w:proofErr w:type="gramStart"/>
      <w:r w:rsidRPr="003E14DB">
        <w:rPr>
          <w:rFonts w:ascii="Arial" w:hAnsi="Arial" w:cs="Arial"/>
          <w:sz w:val="20"/>
          <w:szCs w:val="20"/>
        </w:rPr>
        <w:lastRenderedPageBreak/>
        <w:t>Anexa nr.</w:t>
      </w:r>
      <w:proofErr w:type="gramEnd"/>
      <w:r w:rsidRPr="003E14DB">
        <w:rPr>
          <w:rFonts w:ascii="Arial" w:hAnsi="Arial" w:cs="Arial"/>
          <w:sz w:val="20"/>
          <w:szCs w:val="20"/>
        </w:rPr>
        <w:t xml:space="preserve"> 5</w:t>
      </w:r>
    </w:p>
    <w:p w:rsidR="00E541A8" w:rsidRDefault="00E541A8" w:rsidP="00297915">
      <w:pPr>
        <w:tabs>
          <w:tab w:val="left" w:pos="3675"/>
        </w:tabs>
        <w:spacing w:line="240" w:lineRule="auto"/>
        <w:jc w:val="both"/>
        <w:rPr>
          <w:rFonts w:ascii="Arial" w:hAnsi="Arial" w:cs="Arial"/>
          <w:sz w:val="24"/>
          <w:szCs w:val="24"/>
        </w:rPr>
      </w:pPr>
    </w:p>
    <w:tbl>
      <w:tblPr>
        <w:tblpPr w:leftFromText="180" w:rightFromText="180" w:vertAnchor="text" w:horzAnchor="margin" w:tblpXSpec="center" w:tblpY="-224"/>
        <w:tblW w:w="11057" w:type="dxa"/>
        <w:tblLayout w:type="fixed"/>
        <w:tblLook w:val="04A0" w:firstRow="1" w:lastRow="0" w:firstColumn="1" w:lastColumn="0" w:noHBand="0" w:noVBand="1"/>
      </w:tblPr>
      <w:tblGrid>
        <w:gridCol w:w="1368"/>
        <w:gridCol w:w="7470"/>
        <w:gridCol w:w="2219"/>
      </w:tblGrid>
      <w:tr w:rsidR="003E14DB" w:rsidTr="00365C90">
        <w:trPr>
          <w:trHeight w:val="1666"/>
        </w:trPr>
        <w:tc>
          <w:tcPr>
            <w:tcW w:w="1368" w:type="dxa"/>
            <w:shd w:val="clear" w:color="auto" w:fill="auto"/>
          </w:tcPr>
          <w:p w:rsidR="003E14DB" w:rsidRPr="009C5A99" w:rsidRDefault="003E14DB" w:rsidP="00365C90">
            <w:pPr>
              <w:pStyle w:val="Heading1"/>
              <w:rPr>
                <w:sz w:val="22"/>
                <w:szCs w:val="22"/>
              </w:rPr>
            </w:pPr>
            <w:r>
              <w:rPr>
                <w:noProof/>
                <w:lang w:val="en-US" w:eastAsia="en-US"/>
              </w:rPr>
              <w:drawing>
                <wp:anchor distT="0" distB="0" distL="114300" distR="114300" simplePos="0" relativeHeight="251679744" behindDoc="0" locked="0" layoutInCell="1" allowOverlap="1" wp14:anchorId="39C63C7D" wp14:editId="050B6154">
                  <wp:simplePos x="0" y="0"/>
                  <wp:positionH relativeFrom="column">
                    <wp:posOffset>61595</wp:posOffset>
                  </wp:positionH>
                  <wp:positionV relativeFrom="paragraph">
                    <wp:posOffset>40005</wp:posOffset>
                  </wp:positionV>
                  <wp:extent cx="609600" cy="933450"/>
                  <wp:effectExtent l="0" t="0" r="0" b="0"/>
                  <wp:wrapNone/>
                  <wp:docPr id="28" name="Picture 2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14DB" w:rsidRPr="009C5A99" w:rsidRDefault="003E14DB" w:rsidP="00365C90">
            <w:pPr>
              <w:jc w:val="center"/>
              <w:rPr>
                <w:bCs/>
                <w:u w:val="single"/>
              </w:rPr>
            </w:pPr>
          </w:p>
        </w:tc>
        <w:tc>
          <w:tcPr>
            <w:tcW w:w="7470" w:type="dxa"/>
            <w:shd w:val="clear" w:color="auto" w:fill="auto"/>
          </w:tcPr>
          <w:p w:rsidR="003E14DB" w:rsidRPr="009C5A99" w:rsidRDefault="003E14DB" w:rsidP="00365C90">
            <w:pPr>
              <w:pStyle w:val="Heading1"/>
              <w:rPr>
                <w:rFonts w:ascii="Tahoma" w:hAnsi="Tahoma" w:cs="Tahoma"/>
                <w:sz w:val="20"/>
                <w:szCs w:val="20"/>
              </w:rPr>
            </w:pPr>
            <w:r>
              <w:rPr>
                <w:rFonts w:ascii="Tahoma" w:hAnsi="Tahoma" w:cs="Tahoma"/>
                <w:b w:val="0"/>
                <w:bCs w:val="0"/>
                <w:sz w:val="20"/>
                <w:szCs w:val="20"/>
              </w:rPr>
              <w:t>SECTORUL 1 AL MUNICIPIULUI BUCUREȘ</w:t>
            </w:r>
            <w:r w:rsidRPr="009C5A99">
              <w:rPr>
                <w:rFonts w:ascii="Tahoma" w:hAnsi="Tahoma" w:cs="Tahoma"/>
                <w:b w:val="0"/>
                <w:bCs w:val="0"/>
                <w:sz w:val="20"/>
                <w:szCs w:val="20"/>
              </w:rPr>
              <w:t>TI</w:t>
            </w:r>
          </w:p>
          <w:p w:rsidR="003E14DB" w:rsidRPr="009C5A99" w:rsidRDefault="003E14DB" w:rsidP="00365C90">
            <w:pPr>
              <w:pStyle w:val="Heading1"/>
              <w:spacing w:line="360" w:lineRule="auto"/>
              <w:rPr>
                <w:rFonts w:ascii="Tahoma" w:hAnsi="Tahoma" w:cs="Tahoma"/>
                <w:sz w:val="20"/>
                <w:szCs w:val="20"/>
              </w:rPr>
            </w:pPr>
            <w:r>
              <w:rPr>
                <w:noProof/>
                <w:lang w:val="en-US" w:eastAsia="en-US"/>
              </w:rPr>
              <mc:AlternateContent>
                <mc:Choice Requires="wps">
                  <w:drawing>
                    <wp:anchor distT="4294967295" distB="4294967295" distL="114300" distR="114300" simplePos="0" relativeHeight="251680768" behindDoc="0" locked="0" layoutInCell="1" allowOverlap="1" wp14:anchorId="20A185CB" wp14:editId="6F969203">
                      <wp:simplePos x="0" y="0"/>
                      <wp:positionH relativeFrom="column">
                        <wp:posOffset>40640</wp:posOffset>
                      </wp:positionH>
                      <wp:positionV relativeFrom="paragraph">
                        <wp:posOffset>182879</wp:posOffset>
                      </wp:positionV>
                      <wp:extent cx="4619625" cy="0"/>
                      <wp:effectExtent l="0" t="19050" r="9525" b="381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14.4pt" to="3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" strokeweight="4.5pt">
                      <v:stroke linestyle="thinThick"/>
                    </v:line>
                  </w:pict>
                </mc:Fallback>
              </mc:AlternateContent>
            </w:r>
            <w:r w:rsidRPr="009C5A99">
              <w:rPr>
                <w:rFonts w:ascii="Tahoma" w:hAnsi="Tahoma" w:cs="Tahoma"/>
                <w:sz w:val="20"/>
                <w:szCs w:val="20"/>
              </w:rPr>
              <w:t>DIRECŢIA GENERALĂ DE IMPOZITE ŞI TAXE LOCALE A SECTORULUI 1</w:t>
            </w:r>
          </w:p>
          <w:p w:rsidR="003E14DB" w:rsidRPr="009C5A99" w:rsidRDefault="003E14DB" w:rsidP="00365C90">
            <w:pPr>
              <w:pStyle w:val="Heading2"/>
              <w:spacing w:line="360" w:lineRule="auto"/>
              <w:jc w:val="left"/>
              <w:rPr>
                <w:rFonts w:ascii="Tahoma" w:hAnsi="Tahoma" w:cs="Tahoma"/>
                <w:i w:val="0"/>
                <w:sz w:val="4"/>
                <w:szCs w:val="4"/>
              </w:rPr>
            </w:pPr>
          </w:p>
          <w:p w:rsidR="003E14DB" w:rsidRPr="009C5A99" w:rsidRDefault="003E14DB" w:rsidP="00365C90">
            <w:pPr>
              <w:pStyle w:val="Heading2"/>
              <w:rPr>
                <w:rFonts w:ascii="Arial" w:hAnsi="Arial" w:cs="Arial"/>
                <w:i w:val="0"/>
                <w:sz w:val="20"/>
                <w:szCs w:val="20"/>
              </w:rPr>
            </w:pPr>
            <w:r>
              <w:rPr>
                <w:noProof/>
                <w:lang w:val="en-US" w:eastAsia="en-US"/>
              </w:rPr>
              <w:drawing>
                <wp:anchor distT="0" distB="0" distL="114300" distR="114300" simplePos="0" relativeHeight="251681792" behindDoc="0" locked="0" layoutInCell="1" allowOverlap="1" wp14:anchorId="7E6C720D" wp14:editId="21604B65">
                  <wp:simplePos x="0" y="0"/>
                  <wp:positionH relativeFrom="column">
                    <wp:posOffset>4526915</wp:posOffset>
                  </wp:positionH>
                  <wp:positionV relativeFrom="paragraph">
                    <wp:posOffset>20955</wp:posOffset>
                  </wp:positionV>
                  <wp:extent cx="1371600" cy="523240"/>
                  <wp:effectExtent l="0" t="0" r="0" b="0"/>
                  <wp:wrapNone/>
                  <wp:docPr id="29" name="Picture 29" descr="9001_Rumania_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01_Rumania_bw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val="0"/>
                <w:sz w:val="20"/>
                <w:szCs w:val="20"/>
              </w:rPr>
              <w:t>Str. Piaț</w:t>
            </w:r>
            <w:r w:rsidRPr="009C5A99">
              <w:rPr>
                <w:rFonts w:ascii="Arial" w:hAnsi="Arial" w:cs="Arial"/>
                <w:i w:val="0"/>
                <w:sz w:val="20"/>
                <w:szCs w:val="20"/>
              </w:rPr>
              <w:t xml:space="preserve">a Amzei nr. 13, sector 1, Bucureşti; </w:t>
            </w:r>
          </w:p>
          <w:p w:rsidR="003E14DB" w:rsidRPr="009C5A99" w:rsidRDefault="003E14DB" w:rsidP="00365C90">
            <w:pPr>
              <w:pStyle w:val="Heading2"/>
              <w:rPr>
                <w:rFonts w:ascii="Arial" w:hAnsi="Arial" w:cs="Arial"/>
                <w:i w:val="0"/>
                <w:sz w:val="20"/>
                <w:szCs w:val="20"/>
              </w:rPr>
            </w:pPr>
            <w:r w:rsidRPr="009C5A99">
              <w:rPr>
                <w:rFonts w:ascii="Arial" w:hAnsi="Arial" w:cs="Arial"/>
                <w:i w:val="0"/>
                <w:sz w:val="20"/>
                <w:szCs w:val="20"/>
              </w:rPr>
              <w:t>Te</w:t>
            </w:r>
            <w:r>
              <w:rPr>
                <w:rFonts w:ascii="Arial" w:hAnsi="Arial" w:cs="Arial"/>
                <w:i w:val="0"/>
                <w:sz w:val="20"/>
                <w:szCs w:val="20"/>
              </w:rPr>
              <w:t>l: 021.311.91.</w:t>
            </w:r>
            <w:r w:rsidRPr="009C5A99">
              <w:rPr>
                <w:rFonts w:ascii="Arial" w:hAnsi="Arial" w:cs="Arial"/>
                <w:i w:val="0"/>
                <w:sz w:val="20"/>
                <w:szCs w:val="20"/>
              </w:rPr>
              <w:t>0</w:t>
            </w:r>
            <w:r>
              <w:rPr>
                <w:rFonts w:ascii="Arial" w:hAnsi="Arial" w:cs="Arial"/>
                <w:i w:val="0"/>
                <w:sz w:val="20"/>
                <w:szCs w:val="20"/>
              </w:rPr>
              <w:t>8</w:t>
            </w:r>
            <w:r w:rsidRPr="009C5A99">
              <w:rPr>
                <w:rFonts w:ascii="Arial" w:hAnsi="Arial" w:cs="Arial"/>
                <w:i w:val="0"/>
                <w:sz w:val="20"/>
                <w:szCs w:val="20"/>
              </w:rPr>
              <w:t>; Fax: 021.312.72.40</w:t>
            </w:r>
          </w:p>
          <w:p w:rsidR="003E14DB" w:rsidRDefault="003E14DB" w:rsidP="00365C90">
            <w:pPr>
              <w:spacing w:after="0"/>
              <w:jc w:val="center"/>
              <w:rPr>
                <w:rFonts w:ascii="Arial" w:hAnsi="Arial" w:cs="Arial"/>
                <w:bCs/>
                <w:sz w:val="20"/>
                <w:szCs w:val="20"/>
                <w:lang w:val="fr-FR"/>
              </w:rPr>
            </w:pPr>
            <w:r w:rsidRPr="009C5A99">
              <w:rPr>
                <w:rFonts w:ascii="Arial" w:hAnsi="Arial" w:cs="Arial"/>
                <w:bCs/>
                <w:sz w:val="20"/>
                <w:szCs w:val="20"/>
                <w:lang w:val="fr-FR"/>
              </w:rPr>
              <w:t xml:space="preserve">web: </w:t>
            </w:r>
            <w:hyperlink r:id="rId20" w:history="1">
              <w:r w:rsidRPr="009C5A99">
                <w:rPr>
                  <w:rStyle w:val="Hyperlink"/>
                  <w:rFonts w:ascii="Arial" w:hAnsi="Arial" w:cs="Arial"/>
                  <w:bCs/>
                  <w:sz w:val="20"/>
                  <w:szCs w:val="20"/>
                  <w:lang w:val="fr-FR"/>
                </w:rPr>
                <w:t>www.impozitelocale1.ro</w:t>
              </w:r>
            </w:hyperlink>
            <w:r w:rsidRPr="009C5A99">
              <w:rPr>
                <w:rFonts w:ascii="Arial" w:hAnsi="Arial" w:cs="Arial"/>
                <w:sz w:val="20"/>
                <w:szCs w:val="20"/>
                <w:lang w:val="fr-FR"/>
              </w:rPr>
              <w:t xml:space="preserve">, </w:t>
            </w:r>
            <w:r w:rsidRPr="009C5A99">
              <w:rPr>
                <w:rFonts w:ascii="Arial" w:hAnsi="Arial" w:cs="Arial"/>
                <w:bCs/>
                <w:sz w:val="20"/>
                <w:szCs w:val="20"/>
                <w:lang w:val="fr-FR"/>
              </w:rPr>
              <w:t>e-mail</w:t>
            </w:r>
            <w:r w:rsidRPr="009C5A99">
              <w:rPr>
                <w:rFonts w:ascii="Arial" w:hAnsi="Arial" w:cs="Arial"/>
                <w:sz w:val="20"/>
                <w:szCs w:val="20"/>
                <w:lang w:val="fr-FR"/>
              </w:rPr>
              <w:t xml:space="preserve">: </w:t>
            </w:r>
            <w:hyperlink r:id="rId21" w:history="1">
              <w:r w:rsidRPr="009566A1">
                <w:rPr>
                  <w:rStyle w:val="Hyperlink"/>
                  <w:rFonts w:ascii="Arial" w:hAnsi="Arial" w:cs="Arial"/>
                  <w:bCs/>
                  <w:sz w:val="20"/>
                  <w:szCs w:val="20"/>
                  <w:lang w:val="fr-FR"/>
                </w:rPr>
                <w:t>secretariat_pj@impozitelocale1.ro</w:t>
              </w:r>
            </w:hyperlink>
          </w:p>
          <w:p w:rsidR="003E14DB" w:rsidRPr="005C0992" w:rsidRDefault="003E14DB" w:rsidP="00365C90">
            <w:pPr>
              <w:spacing w:after="0"/>
              <w:jc w:val="center"/>
              <w:rPr>
                <w:rFonts w:ascii="Arial" w:hAnsi="Arial" w:cs="Arial"/>
                <w:bCs/>
                <w:sz w:val="20"/>
                <w:szCs w:val="20"/>
                <w:lang w:val="fr-FR"/>
              </w:rPr>
            </w:pPr>
            <w:r w:rsidRPr="005C0992">
              <w:rPr>
                <w:rFonts w:ascii="Arial" w:hAnsi="Arial" w:cs="Arial"/>
                <w:sz w:val="20"/>
                <w:szCs w:val="20"/>
              </w:rPr>
              <w:t>Operator de date cu caracter personal nr. 10761</w:t>
            </w:r>
          </w:p>
        </w:tc>
        <w:tc>
          <w:tcPr>
            <w:tcW w:w="2219" w:type="dxa"/>
            <w:shd w:val="clear" w:color="auto" w:fill="auto"/>
          </w:tcPr>
          <w:p w:rsidR="003E14DB" w:rsidRPr="009C5A99" w:rsidRDefault="003E14DB" w:rsidP="00365C90">
            <w:pPr>
              <w:pStyle w:val="Heading1"/>
              <w:rPr>
                <w:sz w:val="22"/>
              </w:rPr>
            </w:pPr>
          </w:p>
          <w:p w:rsidR="003E14DB" w:rsidRDefault="003E14DB" w:rsidP="00365C90"/>
        </w:tc>
      </w:tr>
    </w:tbl>
    <w:p w:rsidR="00897D3C" w:rsidRPr="00072191" w:rsidRDefault="00897D3C" w:rsidP="00897D3C">
      <w:pPr>
        <w:spacing w:after="0" w:line="240" w:lineRule="auto"/>
        <w:jc w:val="both"/>
        <w:rPr>
          <w:rFonts w:ascii="Arial" w:hAnsi="Arial" w:cs="Arial"/>
          <w:sz w:val="16"/>
          <w:szCs w:val="16"/>
          <w:lang w:val="fr-FR"/>
        </w:rPr>
      </w:pPr>
      <w:r w:rsidRPr="00072191">
        <w:rPr>
          <w:rFonts w:ascii="Arial" w:hAnsi="Arial" w:cs="Arial"/>
          <w:sz w:val="16"/>
          <w:szCs w:val="16"/>
          <w:lang w:val="fr-FR"/>
        </w:rPr>
        <w:t xml:space="preserve">DIRECȚIA </w:t>
      </w:r>
      <w:proofErr w:type="gramStart"/>
      <w:r w:rsidRPr="00072191">
        <w:rPr>
          <w:rFonts w:ascii="Arial" w:hAnsi="Arial" w:cs="Arial"/>
          <w:sz w:val="16"/>
          <w:szCs w:val="16"/>
          <w:lang w:val="fr-FR"/>
        </w:rPr>
        <w:t>DE ADMINISTRARE</w:t>
      </w:r>
      <w:proofErr w:type="gramEnd"/>
      <w:r w:rsidRPr="00072191">
        <w:rPr>
          <w:rFonts w:ascii="Arial" w:hAnsi="Arial" w:cs="Arial"/>
          <w:sz w:val="16"/>
          <w:szCs w:val="16"/>
          <w:lang w:val="fr-FR"/>
        </w:rPr>
        <w:t xml:space="preserve"> CONTRIBUABILI …</w:t>
      </w:r>
      <w:r>
        <w:rPr>
          <w:rFonts w:ascii="Arial" w:hAnsi="Arial" w:cs="Arial"/>
          <w:sz w:val="16"/>
          <w:szCs w:val="16"/>
          <w:lang w:val="fr-FR"/>
        </w:rPr>
        <w:t>….</w:t>
      </w:r>
    </w:p>
    <w:p w:rsidR="00897D3C" w:rsidRPr="00072191" w:rsidRDefault="00897D3C" w:rsidP="00897D3C">
      <w:pPr>
        <w:spacing w:after="0" w:line="240" w:lineRule="auto"/>
        <w:ind w:left="-360"/>
        <w:jc w:val="both"/>
        <w:rPr>
          <w:rFonts w:ascii="Arial" w:hAnsi="Arial" w:cs="Arial"/>
          <w:sz w:val="16"/>
          <w:szCs w:val="16"/>
          <w:lang w:val="fr-FR"/>
        </w:rPr>
      </w:pPr>
      <w:r w:rsidRPr="00072191">
        <w:rPr>
          <w:rFonts w:ascii="Arial" w:hAnsi="Arial" w:cs="Arial"/>
          <w:sz w:val="16"/>
          <w:szCs w:val="16"/>
          <w:lang w:val="fr-FR"/>
        </w:rPr>
        <w:t xml:space="preserve">    </w:t>
      </w:r>
      <w:r w:rsidRPr="00072191">
        <w:rPr>
          <w:rFonts w:ascii="Arial" w:hAnsi="Arial" w:cs="Arial"/>
          <w:sz w:val="16"/>
          <w:szCs w:val="16"/>
          <w:lang w:val="fr-FR"/>
        </w:rPr>
        <w:tab/>
        <w:t>SERVICIUL EVIDENȚĂ ANALITICĂ PE PLATITORI …..</w:t>
      </w:r>
    </w:p>
    <w:p w:rsidR="00897D3C" w:rsidRDefault="00897D3C" w:rsidP="00897D3C">
      <w:pPr>
        <w:tabs>
          <w:tab w:val="left" w:pos="3675"/>
        </w:tabs>
        <w:spacing w:line="240" w:lineRule="auto"/>
        <w:jc w:val="both"/>
        <w:rPr>
          <w:rFonts w:ascii="Arial" w:hAnsi="Arial" w:cs="Arial"/>
          <w:sz w:val="24"/>
          <w:szCs w:val="24"/>
        </w:rPr>
      </w:pPr>
      <w:r w:rsidRPr="00072191">
        <w:rPr>
          <w:rFonts w:ascii="Arial" w:hAnsi="Arial" w:cs="Arial"/>
          <w:sz w:val="16"/>
          <w:szCs w:val="16"/>
          <w:lang w:val="fr-FR"/>
        </w:rPr>
        <w:t xml:space="preserve"> </w:t>
      </w:r>
      <w:r w:rsidRPr="00072191">
        <w:rPr>
          <w:rFonts w:ascii="Arial" w:hAnsi="Arial" w:cs="Arial"/>
          <w:sz w:val="16"/>
          <w:szCs w:val="16"/>
        </w:rPr>
        <w:t xml:space="preserve">     </w:t>
      </w:r>
      <w:r>
        <w:rPr>
          <w:rFonts w:ascii="Arial" w:hAnsi="Arial" w:cs="Arial"/>
          <w:sz w:val="16"/>
          <w:szCs w:val="16"/>
        </w:rPr>
        <w:t xml:space="preserve"> </w:t>
      </w:r>
      <w:r w:rsidRPr="00072191">
        <w:rPr>
          <w:rFonts w:ascii="Arial" w:hAnsi="Arial" w:cs="Arial"/>
          <w:sz w:val="16"/>
          <w:szCs w:val="16"/>
        </w:rPr>
        <w:t xml:space="preserve"> Nr. înregistrare: .................../........................</w:t>
      </w:r>
    </w:p>
    <w:p w:rsidR="00E541A8" w:rsidRPr="003E14DB" w:rsidRDefault="00E541A8" w:rsidP="00297915">
      <w:pPr>
        <w:tabs>
          <w:tab w:val="left" w:pos="3675"/>
        </w:tabs>
        <w:spacing w:line="240" w:lineRule="auto"/>
        <w:jc w:val="both"/>
        <w:rPr>
          <w:rFonts w:ascii="Arial" w:hAnsi="Arial" w:cs="Arial"/>
          <w:b/>
          <w:sz w:val="24"/>
          <w:szCs w:val="24"/>
        </w:rPr>
      </w:pPr>
    </w:p>
    <w:p w:rsidR="00897D3C" w:rsidRPr="00897D3C" w:rsidRDefault="00897D3C" w:rsidP="00897D3C">
      <w:pPr>
        <w:spacing w:after="0" w:line="240" w:lineRule="auto"/>
        <w:jc w:val="center"/>
        <w:rPr>
          <w:rFonts w:ascii="Arial" w:eastAsia="Times New Roman" w:hAnsi="Arial" w:cs="Arial"/>
          <w:color w:val="000000"/>
          <w:sz w:val="20"/>
          <w:szCs w:val="20"/>
          <w:lang w:eastAsia="en-GB"/>
        </w:rPr>
      </w:pPr>
      <w:r w:rsidRPr="00897D3C">
        <w:rPr>
          <w:rFonts w:ascii="Arial" w:eastAsia="Times New Roman" w:hAnsi="Arial" w:cs="Arial"/>
          <w:color w:val="000000"/>
          <w:sz w:val="20"/>
          <w:szCs w:val="20"/>
          <w:lang w:eastAsia="en-GB"/>
        </w:rPr>
        <w:t xml:space="preserve">DECIZIE </w:t>
      </w:r>
      <w:r w:rsidRPr="00897D3C">
        <w:rPr>
          <w:rFonts w:ascii="Arial" w:eastAsia="Times New Roman" w:hAnsi="Arial" w:cs="Arial"/>
          <w:color w:val="000000"/>
          <w:sz w:val="20"/>
          <w:szCs w:val="20"/>
          <w:lang w:eastAsia="en-GB"/>
        </w:rPr>
        <w:br/>
        <w:t xml:space="preserve">de respingere a cererii de anulare </w:t>
      </w:r>
      <w:proofErr w:type="gramStart"/>
      <w:r w:rsidRPr="00897D3C">
        <w:rPr>
          <w:rFonts w:ascii="Arial" w:eastAsia="Times New Roman" w:hAnsi="Arial" w:cs="Arial"/>
          <w:color w:val="000000"/>
          <w:sz w:val="20"/>
          <w:szCs w:val="20"/>
          <w:lang w:eastAsia="en-GB"/>
        </w:rPr>
        <w:t>a</w:t>
      </w:r>
      <w:proofErr w:type="gramEnd"/>
      <w:r w:rsidRPr="00897D3C">
        <w:rPr>
          <w:rFonts w:ascii="Arial" w:eastAsia="Times New Roman" w:hAnsi="Arial" w:cs="Arial"/>
          <w:color w:val="000000"/>
          <w:sz w:val="20"/>
          <w:szCs w:val="20"/>
          <w:lang w:eastAsia="en-GB"/>
        </w:rPr>
        <w:t xml:space="preserve"> obligaţiilor de plată accesorii </w:t>
      </w:r>
    </w:p>
    <w:p w:rsidR="00BD0BA8" w:rsidRDefault="00BD0BA8" w:rsidP="00BD0BA8">
      <w:pPr>
        <w:spacing w:after="0" w:line="240" w:lineRule="auto"/>
        <w:ind w:right="-1020"/>
        <w:rPr>
          <w:rFonts w:ascii="Arial" w:eastAsia="Times New Roman" w:hAnsi="Arial" w:cs="Arial"/>
          <w:color w:val="000000"/>
          <w:sz w:val="20"/>
          <w:szCs w:val="20"/>
          <w:lang w:eastAsia="en-GB"/>
        </w:rPr>
      </w:pPr>
    </w:p>
    <w:p w:rsidR="00897D3C" w:rsidRDefault="00897D3C" w:rsidP="00BD0BA8">
      <w:pPr>
        <w:spacing w:after="0" w:line="240" w:lineRule="auto"/>
        <w:ind w:right="-1020"/>
        <w:rPr>
          <w:rFonts w:ascii="Arial" w:eastAsia="Calibri" w:hAnsi="Arial" w:cs="Arial"/>
          <w:sz w:val="20"/>
          <w:lang w:val="ro-RO"/>
        </w:rPr>
      </w:pPr>
      <w:r>
        <w:rPr>
          <w:rFonts w:ascii="Arial" w:eastAsia="Calibri" w:hAnsi="Arial" w:cs="Arial"/>
          <w:sz w:val="20"/>
          <w:lang w:val="ro-RO"/>
        </w:rPr>
        <w:t xml:space="preserve">Date de identificare a contribuabilului…………       </w:t>
      </w:r>
    </w:p>
    <w:p w:rsidR="00897D3C" w:rsidRDefault="00897D3C" w:rsidP="00BD0BA8">
      <w:pPr>
        <w:spacing w:after="0" w:line="240" w:lineRule="auto"/>
        <w:ind w:left="-624" w:right="-1020" w:firstLine="624"/>
        <w:rPr>
          <w:rFonts w:ascii="Arial" w:eastAsia="Calibri" w:hAnsi="Arial" w:cs="Arial"/>
          <w:sz w:val="20"/>
          <w:lang w:val="ro-RO"/>
        </w:rPr>
      </w:pPr>
      <w:r>
        <w:rPr>
          <w:rFonts w:ascii="Arial" w:eastAsia="Calibri" w:hAnsi="Arial" w:cs="Arial"/>
          <w:sz w:val="20"/>
          <w:lang w:val="ro-RO"/>
        </w:rPr>
        <w:t>Denumirea/Numele si prenumele.........</w:t>
      </w:r>
      <w:r>
        <w:rPr>
          <w:rFonts w:ascii="Arial" w:eastAsia="Calibri" w:hAnsi="Arial" w:cs="Arial"/>
          <w:sz w:val="20"/>
          <w:lang w:val="ro-RO"/>
        </w:rPr>
        <w:tab/>
      </w:r>
      <w:r>
        <w:rPr>
          <w:rFonts w:ascii="Arial" w:eastAsia="Calibri" w:hAnsi="Arial" w:cs="Arial"/>
          <w:sz w:val="20"/>
          <w:lang w:val="ro-RO"/>
        </w:rPr>
        <w:tab/>
        <w:t xml:space="preserve">     </w:t>
      </w:r>
    </w:p>
    <w:p w:rsidR="00897D3C" w:rsidRDefault="00897D3C" w:rsidP="00BD0BA8">
      <w:pPr>
        <w:spacing w:after="0" w:line="240" w:lineRule="auto"/>
        <w:ind w:left="-624" w:right="-1020" w:firstLine="624"/>
        <w:jc w:val="both"/>
        <w:rPr>
          <w:rFonts w:ascii="Arial" w:eastAsia="Calibri" w:hAnsi="Arial" w:cs="Arial"/>
          <w:sz w:val="20"/>
          <w:lang w:val="ro-RO"/>
        </w:rPr>
      </w:pPr>
      <w:r>
        <w:rPr>
          <w:rFonts w:ascii="Arial" w:eastAsia="Calibri" w:hAnsi="Arial" w:cs="Arial"/>
          <w:sz w:val="20"/>
          <w:lang w:val="ro-RO"/>
        </w:rPr>
        <w:t xml:space="preserve">Adresa……………                                                   </w:t>
      </w:r>
    </w:p>
    <w:p w:rsidR="00897D3C" w:rsidRPr="00897D3C" w:rsidRDefault="00897D3C" w:rsidP="00BD0BA8">
      <w:pPr>
        <w:spacing w:after="0" w:line="240" w:lineRule="auto"/>
        <w:ind w:left="-624" w:right="-1020" w:firstLine="624"/>
        <w:jc w:val="both"/>
        <w:rPr>
          <w:rFonts w:ascii="Arial" w:eastAsia="Calibri" w:hAnsi="Arial" w:cs="Arial"/>
          <w:sz w:val="20"/>
          <w:lang w:val="ro-RO"/>
        </w:rPr>
      </w:pPr>
      <w:r>
        <w:rPr>
          <w:rFonts w:ascii="Arial" w:eastAsia="Calibri" w:hAnsi="Arial" w:cs="Arial"/>
          <w:sz w:val="20"/>
          <w:lang w:val="ro-RO"/>
        </w:rPr>
        <w:t>Codul de identificare fiscală.........</w:t>
      </w:r>
      <w:r w:rsidRPr="00897D3C">
        <w:rPr>
          <w:rFonts w:ascii="Arial" w:eastAsia="Times New Roman" w:hAnsi="Arial" w:cs="Arial"/>
          <w:color w:val="000000"/>
          <w:sz w:val="20"/>
          <w:szCs w:val="20"/>
          <w:lang w:eastAsia="en-GB"/>
        </w:rPr>
        <w:t xml:space="preserve">    </w:t>
      </w:r>
    </w:p>
    <w:p w:rsidR="00897D3C" w:rsidRPr="00897D3C" w:rsidRDefault="00897D3C" w:rsidP="00897D3C">
      <w:pPr>
        <w:spacing w:after="0" w:line="240" w:lineRule="auto"/>
        <w:jc w:val="center"/>
        <w:rPr>
          <w:rFonts w:ascii="Arial" w:eastAsia="Times New Roman" w:hAnsi="Arial" w:cs="Arial"/>
          <w:color w:val="000000"/>
          <w:sz w:val="20"/>
          <w:szCs w:val="20"/>
          <w:lang w:eastAsia="en-GB"/>
        </w:rPr>
      </w:pPr>
    </w:p>
    <w:p w:rsidR="00897D3C" w:rsidRPr="00897D3C" w:rsidRDefault="00897D3C" w:rsidP="00897D3C">
      <w:pPr>
        <w:spacing w:after="0" w:line="240" w:lineRule="auto"/>
        <w:jc w:val="center"/>
        <w:rPr>
          <w:rFonts w:ascii="Arial" w:eastAsia="Times New Roman" w:hAnsi="Arial" w:cs="Arial"/>
          <w:color w:val="000000"/>
          <w:sz w:val="20"/>
          <w:szCs w:val="20"/>
          <w:lang w:eastAsia="en-GB"/>
        </w:rPr>
      </w:pPr>
    </w:p>
    <w:p w:rsidR="00897D3C" w:rsidRPr="00897D3C" w:rsidRDefault="00897D3C" w:rsidP="00BD0BA8">
      <w:pPr>
        <w:spacing w:after="0" w:line="240" w:lineRule="auto"/>
        <w:jc w:val="both"/>
        <w:rPr>
          <w:rFonts w:ascii="Arial" w:eastAsia="Times New Roman" w:hAnsi="Arial" w:cs="Arial"/>
          <w:color w:val="000000"/>
          <w:sz w:val="20"/>
          <w:szCs w:val="20"/>
          <w:lang w:eastAsia="en-GB"/>
        </w:rPr>
      </w:pPr>
      <w:r w:rsidRPr="00897D3C">
        <w:rPr>
          <w:rFonts w:ascii="Arial" w:eastAsia="Times New Roman" w:hAnsi="Arial" w:cs="Arial"/>
          <w:color w:val="000000"/>
          <w:sz w:val="20"/>
          <w:szCs w:val="20"/>
          <w:lang w:eastAsia="en-GB"/>
        </w:rPr>
        <w:t xml:space="preserve">    </w:t>
      </w:r>
      <w:proofErr w:type="gramStart"/>
      <w:r w:rsidRPr="00897D3C">
        <w:rPr>
          <w:rFonts w:ascii="Arial" w:eastAsia="Times New Roman" w:hAnsi="Arial" w:cs="Arial"/>
          <w:color w:val="000000"/>
          <w:sz w:val="20"/>
          <w:szCs w:val="20"/>
          <w:lang w:eastAsia="en-GB"/>
        </w:rPr>
        <w:t>În temeiul prevederilor Ordonanţei de urgenţă a Guvernului nr.</w:t>
      </w:r>
      <w:proofErr w:type="gramEnd"/>
      <w:r w:rsidRPr="00897D3C">
        <w:rPr>
          <w:rFonts w:ascii="Arial" w:eastAsia="Times New Roman" w:hAnsi="Arial" w:cs="Arial"/>
          <w:color w:val="000000"/>
          <w:sz w:val="20"/>
          <w:szCs w:val="20"/>
          <w:lang w:eastAsia="en-GB"/>
        </w:rPr>
        <w:t xml:space="preserve"> </w:t>
      </w:r>
      <w:proofErr w:type="gramStart"/>
      <w:r w:rsidRPr="00897D3C">
        <w:rPr>
          <w:rFonts w:ascii="Arial" w:eastAsia="Times New Roman" w:hAnsi="Arial" w:cs="Arial"/>
          <w:color w:val="000000"/>
          <w:sz w:val="20"/>
          <w:szCs w:val="20"/>
          <w:lang w:eastAsia="en-GB"/>
        </w:rPr>
        <w:t xml:space="preserve">44/2015 privind acordarea unor facilităţi fiscale şi ale </w:t>
      </w:r>
      <w:r w:rsidR="00D4300A" w:rsidRPr="00F67C11">
        <w:rPr>
          <w:rFonts w:ascii="Arial" w:eastAsia="Times New Roman" w:hAnsi="Arial" w:cs="Arial"/>
          <w:color w:val="000000"/>
          <w:sz w:val="20"/>
          <w:szCs w:val="20"/>
          <w:lang w:eastAsia="en-GB"/>
        </w:rPr>
        <w:t xml:space="preserve">ale </w:t>
      </w:r>
      <w:r w:rsidR="00D4300A" w:rsidRPr="00072191">
        <w:rPr>
          <w:rFonts w:ascii="Arial" w:hAnsi="Arial" w:cs="Arial"/>
          <w:sz w:val="20"/>
          <w:szCs w:val="20"/>
          <w:lang w:val="ro-RO"/>
        </w:rPr>
        <w:t>Hotărârii Consiliului Local</w:t>
      </w:r>
      <w:r w:rsidR="00D4300A" w:rsidRPr="00072191">
        <w:rPr>
          <w:rFonts w:ascii="Times New Roman" w:hAnsi="Times New Roman"/>
          <w:sz w:val="20"/>
          <w:szCs w:val="20"/>
          <w:lang w:val="ro-RO"/>
        </w:rPr>
        <w:t xml:space="preserve"> </w:t>
      </w:r>
      <w:r w:rsidR="00D4300A" w:rsidRPr="00072191">
        <w:rPr>
          <w:rFonts w:ascii="Arial" w:hAnsi="Arial" w:cs="Arial"/>
          <w:sz w:val="20"/>
          <w:szCs w:val="20"/>
          <w:lang w:val="ro-RO"/>
        </w:rPr>
        <w:t>a Sectorului 1 al Municipiului București</w:t>
      </w:r>
      <w:r w:rsidR="00D4300A" w:rsidRPr="00F67C11">
        <w:rPr>
          <w:rFonts w:ascii="Arial" w:eastAsia="Times New Roman" w:hAnsi="Arial" w:cs="Arial"/>
          <w:color w:val="000000"/>
          <w:sz w:val="20"/>
          <w:szCs w:val="20"/>
          <w:lang w:eastAsia="en-GB"/>
        </w:rPr>
        <w:t xml:space="preserve"> pentru aprobarea Procedurii de aplicare a prevederilor Ordonanţei de urgenţă a Guvernului nr.</w:t>
      </w:r>
      <w:proofErr w:type="gramEnd"/>
      <w:r w:rsidR="00D4300A" w:rsidRPr="00F67C11">
        <w:rPr>
          <w:rFonts w:ascii="Arial" w:eastAsia="Times New Roman" w:hAnsi="Arial" w:cs="Arial"/>
          <w:color w:val="000000"/>
          <w:sz w:val="20"/>
          <w:szCs w:val="20"/>
          <w:lang w:eastAsia="en-GB"/>
        </w:rPr>
        <w:t xml:space="preserve"> 44/2015 privind acordarea unor facilităţi fiscale în cazul creanţelor administrate de către </w:t>
      </w:r>
      <w:r w:rsidR="00D4300A" w:rsidRPr="00072191">
        <w:rPr>
          <w:rFonts w:ascii="Arial" w:hAnsi="Arial" w:cs="Arial"/>
          <w:sz w:val="20"/>
          <w:szCs w:val="20"/>
        </w:rPr>
        <w:t>Direcția Generală de Impozite și Taxe Locale a Sectorului 1</w:t>
      </w:r>
      <w:r w:rsidRPr="00897D3C">
        <w:rPr>
          <w:rFonts w:ascii="Arial" w:eastAsia="Times New Roman" w:hAnsi="Arial" w:cs="Arial"/>
          <w:color w:val="000000"/>
          <w:sz w:val="20"/>
          <w:szCs w:val="20"/>
          <w:lang w:eastAsia="en-GB"/>
        </w:rPr>
        <w:t xml:space="preserve">,  având în vedere cererea dumneavoastră nr. . . . . . . . . . . </w:t>
      </w:r>
      <w:proofErr w:type="gramStart"/>
      <w:r w:rsidRPr="00897D3C">
        <w:rPr>
          <w:rFonts w:ascii="Arial" w:eastAsia="Times New Roman" w:hAnsi="Arial" w:cs="Arial"/>
          <w:color w:val="000000"/>
          <w:sz w:val="20"/>
          <w:szCs w:val="20"/>
          <w:lang w:eastAsia="en-GB"/>
        </w:rPr>
        <w:t>din</w:t>
      </w:r>
      <w:proofErr w:type="gramEnd"/>
      <w:r w:rsidRPr="00897D3C">
        <w:rPr>
          <w:rFonts w:ascii="Arial" w:eastAsia="Times New Roman" w:hAnsi="Arial" w:cs="Arial"/>
          <w:color w:val="000000"/>
          <w:sz w:val="20"/>
          <w:szCs w:val="20"/>
          <w:lang w:eastAsia="en-GB"/>
        </w:rPr>
        <w:t xml:space="preserve"> data de . . . . . . . . . ., înregistrată la </w:t>
      </w:r>
      <w:r w:rsidR="00F10DF7" w:rsidRPr="00F10DF7">
        <w:rPr>
          <w:rFonts w:ascii="Arial" w:hAnsi="Arial" w:cs="Arial"/>
          <w:sz w:val="20"/>
          <w:szCs w:val="20"/>
        </w:rPr>
        <w:t>Direcția Generală de Impozite și Taxe Locale a Sectorului 1</w:t>
      </w:r>
      <w:r w:rsidRPr="00897D3C">
        <w:rPr>
          <w:rFonts w:ascii="Arial" w:eastAsia="Times New Roman" w:hAnsi="Arial" w:cs="Arial"/>
          <w:color w:val="000000"/>
          <w:sz w:val="20"/>
          <w:szCs w:val="20"/>
          <w:lang w:eastAsia="en-GB"/>
        </w:rPr>
        <w:t xml:space="preserve"> cu nr. . . . . . . . . . . </w:t>
      </w:r>
      <w:proofErr w:type="gramStart"/>
      <w:r w:rsidRPr="00897D3C">
        <w:rPr>
          <w:rFonts w:ascii="Arial" w:eastAsia="Times New Roman" w:hAnsi="Arial" w:cs="Arial"/>
          <w:color w:val="000000"/>
          <w:sz w:val="20"/>
          <w:szCs w:val="20"/>
          <w:lang w:eastAsia="en-GB"/>
        </w:rPr>
        <w:t>din</w:t>
      </w:r>
      <w:proofErr w:type="gramEnd"/>
      <w:r w:rsidRPr="00897D3C">
        <w:rPr>
          <w:rFonts w:ascii="Arial" w:eastAsia="Times New Roman" w:hAnsi="Arial" w:cs="Arial"/>
          <w:color w:val="000000"/>
          <w:sz w:val="20"/>
          <w:szCs w:val="20"/>
          <w:lang w:eastAsia="en-GB"/>
        </w:rPr>
        <w:t xml:space="preserve"> data de . . . . . . . . . ., luând în considerare că nu sunt îndeplinite condiţiile prevăzute de Ordonanţa de urgenţă a Guvernului nr. 44/2015, se respinge cererea de anulare </w:t>
      </w:r>
      <w:proofErr w:type="gramStart"/>
      <w:r w:rsidRPr="00897D3C">
        <w:rPr>
          <w:rFonts w:ascii="Arial" w:eastAsia="Times New Roman" w:hAnsi="Arial" w:cs="Arial"/>
          <w:color w:val="000000"/>
          <w:sz w:val="20"/>
          <w:szCs w:val="20"/>
          <w:lang w:eastAsia="en-GB"/>
        </w:rPr>
        <w:t>a</w:t>
      </w:r>
      <w:proofErr w:type="gramEnd"/>
      <w:r w:rsidRPr="00897D3C">
        <w:rPr>
          <w:rFonts w:ascii="Arial" w:eastAsia="Times New Roman" w:hAnsi="Arial" w:cs="Arial"/>
          <w:color w:val="000000"/>
          <w:sz w:val="20"/>
          <w:szCs w:val="20"/>
          <w:lang w:eastAsia="en-GB"/>
        </w:rPr>
        <w:t xml:space="preserve"> obligaţiilor de plată accesorii. </w:t>
      </w:r>
    </w:p>
    <w:p w:rsidR="00897D3C" w:rsidRPr="00897D3C" w:rsidRDefault="00897D3C" w:rsidP="00BD0BA8">
      <w:pPr>
        <w:spacing w:after="0" w:line="240" w:lineRule="auto"/>
        <w:jc w:val="both"/>
        <w:rPr>
          <w:rFonts w:ascii="Arial" w:eastAsia="Times New Roman" w:hAnsi="Arial" w:cs="Arial"/>
          <w:color w:val="000000"/>
          <w:sz w:val="20"/>
          <w:szCs w:val="20"/>
          <w:lang w:eastAsia="en-GB"/>
        </w:rPr>
      </w:pPr>
      <w:r w:rsidRPr="00897D3C">
        <w:rPr>
          <w:rFonts w:ascii="Arial" w:eastAsia="Times New Roman" w:hAnsi="Arial" w:cs="Arial"/>
          <w:color w:val="000000"/>
          <w:sz w:val="20"/>
          <w:szCs w:val="20"/>
          <w:lang w:eastAsia="en-GB"/>
        </w:rPr>
        <w:t xml:space="preserve">    Motivele de fapt pentru care se respinge cererea de anulare </w:t>
      </w:r>
      <w:proofErr w:type="gramStart"/>
      <w:r w:rsidRPr="00897D3C">
        <w:rPr>
          <w:rFonts w:ascii="Arial" w:eastAsia="Times New Roman" w:hAnsi="Arial" w:cs="Arial"/>
          <w:color w:val="000000"/>
          <w:sz w:val="20"/>
          <w:szCs w:val="20"/>
          <w:lang w:eastAsia="en-GB"/>
        </w:rPr>
        <w:t>a</w:t>
      </w:r>
      <w:proofErr w:type="gramEnd"/>
      <w:r w:rsidRPr="00897D3C">
        <w:rPr>
          <w:rFonts w:ascii="Arial" w:eastAsia="Times New Roman" w:hAnsi="Arial" w:cs="Arial"/>
          <w:color w:val="000000"/>
          <w:sz w:val="20"/>
          <w:szCs w:val="20"/>
          <w:lang w:eastAsia="en-GB"/>
        </w:rPr>
        <w:t xml:space="preserve"> obligaţiilor de plată accesorii: . . . . . . . . . . </w:t>
      </w:r>
    </w:p>
    <w:p w:rsidR="00897D3C" w:rsidRPr="00897D3C" w:rsidRDefault="00897D3C" w:rsidP="00BD0BA8">
      <w:pPr>
        <w:spacing w:after="0" w:line="240" w:lineRule="auto"/>
        <w:jc w:val="both"/>
        <w:rPr>
          <w:rFonts w:ascii="Arial" w:eastAsia="Times New Roman" w:hAnsi="Arial" w:cs="Arial"/>
          <w:color w:val="000000"/>
          <w:sz w:val="20"/>
          <w:szCs w:val="20"/>
          <w:lang w:eastAsia="en-GB"/>
        </w:rPr>
      </w:pPr>
      <w:r w:rsidRPr="00897D3C">
        <w:rPr>
          <w:rFonts w:ascii="Arial" w:eastAsia="Times New Roman" w:hAnsi="Arial" w:cs="Arial"/>
          <w:color w:val="000000"/>
          <w:sz w:val="20"/>
          <w:szCs w:val="20"/>
          <w:lang w:eastAsia="en-GB"/>
        </w:rPr>
        <w:t xml:space="preserve">    Temeiul de drept: . . . . . . . . . . </w:t>
      </w:r>
    </w:p>
    <w:p w:rsidR="00897D3C" w:rsidRPr="00897D3C" w:rsidRDefault="00897D3C" w:rsidP="00BD0BA8">
      <w:pPr>
        <w:spacing w:after="0" w:line="240" w:lineRule="auto"/>
        <w:jc w:val="both"/>
        <w:rPr>
          <w:rFonts w:ascii="Arial" w:eastAsia="Times New Roman" w:hAnsi="Arial" w:cs="Arial"/>
          <w:color w:val="000000"/>
          <w:sz w:val="20"/>
          <w:szCs w:val="20"/>
          <w:lang w:eastAsia="en-GB"/>
        </w:rPr>
      </w:pPr>
      <w:r w:rsidRPr="00897D3C">
        <w:rPr>
          <w:rFonts w:ascii="Arial" w:eastAsia="Times New Roman" w:hAnsi="Arial" w:cs="Arial"/>
          <w:color w:val="000000"/>
          <w:sz w:val="20"/>
          <w:szCs w:val="20"/>
          <w:lang w:eastAsia="en-GB"/>
        </w:rPr>
        <w:t xml:space="preserve">    Menţiuni privind audierea contribuabilului: . . . . . . . . . . </w:t>
      </w:r>
    </w:p>
    <w:p w:rsidR="00897D3C" w:rsidRPr="00897D3C" w:rsidRDefault="00897D3C" w:rsidP="00BD0BA8">
      <w:pPr>
        <w:spacing w:after="0" w:line="240" w:lineRule="auto"/>
        <w:jc w:val="both"/>
        <w:rPr>
          <w:rFonts w:ascii="Arial" w:eastAsia="Times New Roman" w:hAnsi="Arial" w:cs="Arial"/>
          <w:color w:val="000000"/>
          <w:sz w:val="20"/>
          <w:szCs w:val="20"/>
          <w:lang w:eastAsia="en-GB"/>
        </w:rPr>
      </w:pPr>
      <w:r w:rsidRPr="00897D3C">
        <w:rPr>
          <w:rFonts w:ascii="Arial" w:eastAsia="Times New Roman" w:hAnsi="Arial" w:cs="Arial"/>
          <w:color w:val="000000"/>
          <w:sz w:val="20"/>
          <w:szCs w:val="20"/>
          <w:lang w:eastAsia="en-GB"/>
        </w:rPr>
        <w:t xml:space="preserve">    </w:t>
      </w:r>
      <w:proofErr w:type="gramStart"/>
      <w:r w:rsidRPr="00897D3C">
        <w:rPr>
          <w:rFonts w:ascii="Arial" w:eastAsia="Times New Roman" w:hAnsi="Arial" w:cs="Arial"/>
          <w:color w:val="000000"/>
          <w:sz w:val="20"/>
          <w:szCs w:val="20"/>
          <w:lang w:eastAsia="en-GB"/>
        </w:rPr>
        <w:t>Împotriva prezentei decizii se poate formula contestaţie, în condiţiile prevederilor Ordonanţei Guvernului nr.</w:t>
      </w:r>
      <w:proofErr w:type="gramEnd"/>
      <w:r w:rsidRPr="00897D3C">
        <w:rPr>
          <w:rFonts w:ascii="Arial" w:eastAsia="Times New Roman" w:hAnsi="Arial" w:cs="Arial"/>
          <w:color w:val="000000"/>
          <w:sz w:val="20"/>
          <w:szCs w:val="20"/>
          <w:lang w:eastAsia="en-GB"/>
        </w:rPr>
        <w:t xml:space="preserve"> 92/2003 privind Codul de procedură fiscală, republicată, cu modificările şi completările ulterioare, în termen de 30 de zile de la data comunicării, sub sancţiunea decăderii. </w:t>
      </w:r>
      <w:proofErr w:type="gramStart"/>
      <w:r w:rsidRPr="00897D3C">
        <w:rPr>
          <w:rFonts w:ascii="Arial" w:eastAsia="Times New Roman" w:hAnsi="Arial" w:cs="Arial"/>
          <w:color w:val="000000"/>
          <w:sz w:val="20"/>
          <w:szCs w:val="20"/>
          <w:lang w:eastAsia="en-GB"/>
        </w:rPr>
        <w:t>Contestaţia se depune la organul fiscal emitent al deciziei.</w:t>
      </w:r>
      <w:proofErr w:type="gramEnd"/>
      <w:r w:rsidRPr="00897D3C">
        <w:rPr>
          <w:rFonts w:ascii="Arial" w:eastAsia="Times New Roman" w:hAnsi="Arial" w:cs="Arial"/>
          <w:color w:val="000000"/>
          <w:sz w:val="20"/>
          <w:szCs w:val="20"/>
          <w:lang w:eastAsia="en-GB"/>
        </w:rPr>
        <w:t xml:space="preserve"> </w:t>
      </w:r>
    </w:p>
    <w:p w:rsidR="00897D3C" w:rsidRDefault="00897D3C" w:rsidP="00897D3C">
      <w:pPr>
        <w:spacing w:after="0" w:line="240" w:lineRule="auto"/>
        <w:jc w:val="center"/>
        <w:rPr>
          <w:rFonts w:ascii="Arial" w:eastAsia="Times New Roman" w:hAnsi="Arial" w:cs="Arial"/>
          <w:color w:val="000000"/>
          <w:sz w:val="20"/>
          <w:szCs w:val="20"/>
          <w:lang w:eastAsia="en-GB"/>
        </w:rPr>
      </w:pPr>
      <w:r w:rsidRPr="00897D3C">
        <w:rPr>
          <w:rFonts w:ascii="Arial" w:eastAsia="Times New Roman" w:hAnsi="Arial" w:cs="Arial"/>
          <w:color w:val="000000"/>
          <w:sz w:val="20"/>
          <w:szCs w:val="20"/>
          <w:lang w:eastAsia="en-GB"/>
        </w:rPr>
        <w:t xml:space="preserve">    </w:t>
      </w:r>
    </w:p>
    <w:p w:rsidR="00D4300A" w:rsidRPr="00897D3C" w:rsidRDefault="00D4300A" w:rsidP="00897D3C">
      <w:pPr>
        <w:spacing w:after="0" w:line="240" w:lineRule="auto"/>
        <w:jc w:val="center"/>
        <w:rPr>
          <w:rFonts w:ascii="Arial" w:eastAsia="Times New Roman" w:hAnsi="Arial" w:cs="Arial"/>
          <w:color w:val="000000"/>
          <w:sz w:val="20"/>
          <w:szCs w:val="20"/>
          <w:lang w:eastAsia="en-GB"/>
        </w:rPr>
      </w:pPr>
    </w:p>
    <w:p w:rsidR="00D4300A" w:rsidRDefault="00D4300A" w:rsidP="00D4300A">
      <w:pPr>
        <w:spacing w:after="0" w:line="259" w:lineRule="auto"/>
        <w:ind w:firstLine="360"/>
        <w:jc w:val="center"/>
        <w:rPr>
          <w:rFonts w:ascii="Arial" w:eastAsia="Calibri" w:hAnsi="Arial" w:cs="Arial"/>
          <w:sz w:val="20"/>
          <w:szCs w:val="20"/>
          <w:lang w:val="ro-RO"/>
        </w:rPr>
      </w:pPr>
      <w:r w:rsidRPr="000A43B5">
        <w:rPr>
          <w:rFonts w:ascii="Arial" w:eastAsia="Calibri" w:hAnsi="Arial" w:cs="Arial"/>
          <w:sz w:val="20"/>
          <w:szCs w:val="20"/>
          <w:lang w:val="ro-RO"/>
        </w:rPr>
        <w:t xml:space="preserve">Conducătorul </w:t>
      </w:r>
      <w:r>
        <w:rPr>
          <w:rFonts w:ascii="Arial" w:eastAsia="Calibri" w:hAnsi="Arial" w:cs="Arial"/>
          <w:sz w:val="20"/>
          <w:szCs w:val="20"/>
          <w:lang w:val="ro-RO"/>
        </w:rPr>
        <w:t>unității fiscale</w:t>
      </w:r>
    </w:p>
    <w:p w:rsidR="00D4300A" w:rsidRDefault="00D4300A" w:rsidP="00D4300A">
      <w:pPr>
        <w:spacing w:after="0" w:line="259" w:lineRule="auto"/>
        <w:ind w:firstLine="360"/>
        <w:rPr>
          <w:rFonts w:ascii="Arial" w:eastAsia="Calibri" w:hAnsi="Arial" w:cs="Arial"/>
          <w:sz w:val="20"/>
          <w:szCs w:val="20"/>
          <w:lang w:val="ro-RO"/>
        </w:rPr>
      </w:pPr>
      <w:r>
        <w:rPr>
          <w:rFonts w:ascii="Arial" w:eastAsia="Calibri" w:hAnsi="Arial" w:cs="Arial"/>
          <w:sz w:val="20"/>
          <w:szCs w:val="20"/>
          <w:lang w:val="ro-RO"/>
        </w:rPr>
        <w:t xml:space="preserve">                                               </w:t>
      </w:r>
      <w:r w:rsidR="00B148E7">
        <w:rPr>
          <w:rFonts w:ascii="Arial" w:eastAsia="Calibri" w:hAnsi="Arial" w:cs="Arial"/>
          <w:sz w:val="20"/>
          <w:szCs w:val="20"/>
          <w:lang w:val="ro-RO"/>
        </w:rPr>
        <w:t xml:space="preserve"> </w:t>
      </w:r>
      <w:r>
        <w:rPr>
          <w:rFonts w:ascii="Arial" w:eastAsia="Calibri" w:hAnsi="Arial" w:cs="Arial"/>
          <w:sz w:val="20"/>
          <w:szCs w:val="20"/>
          <w:lang w:val="ro-RO"/>
        </w:rPr>
        <w:t>Numele și prenumele......</w:t>
      </w:r>
    </w:p>
    <w:p w:rsidR="00D4300A" w:rsidRDefault="00D4300A" w:rsidP="00D4300A">
      <w:pPr>
        <w:spacing w:after="0" w:line="259" w:lineRule="auto"/>
        <w:ind w:firstLine="360"/>
        <w:jc w:val="center"/>
        <w:rPr>
          <w:rFonts w:ascii="Arial" w:eastAsia="Calibri" w:hAnsi="Arial" w:cs="Arial"/>
          <w:sz w:val="20"/>
          <w:szCs w:val="20"/>
          <w:lang w:val="ro-RO"/>
        </w:rPr>
      </w:pPr>
      <w:r>
        <w:rPr>
          <w:rFonts w:ascii="Arial" w:eastAsia="Calibri" w:hAnsi="Arial" w:cs="Arial"/>
          <w:sz w:val="20"/>
          <w:szCs w:val="20"/>
          <w:lang w:val="ro-RO"/>
        </w:rPr>
        <w:t xml:space="preserve">           Semnătura și ștampila unității.......................</w:t>
      </w:r>
    </w:p>
    <w:p w:rsidR="00E541A8" w:rsidRDefault="00E541A8" w:rsidP="00297915">
      <w:pPr>
        <w:tabs>
          <w:tab w:val="left" w:pos="3675"/>
        </w:tabs>
        <w:spacing w:line="240" w:lineRule="auto"/>
        <w:jc w:val="both"/>
        <w:rPr>
          <w:rFonts w:ascii="Arial" w:hAnsi="Arial" w:cs="Arial"/>
          <w:sz w:val="24"/>
          <w:szCs w:val="24"/>
        </w:rPr>
      </w:pPr>
    </w:p>
    <w:p w:rsidR="00E541A8" w:rsidRDefault="00E541A8" w:rsidP="00297915">
      <w:pPr>
        <w:tabs>
          <w:tab w:val="left" w:pos="3675"/>
        </w:tabs>
        <w:spacing w:line="240" w:lineRule="auto"/>
        <w:jc w:val="both"/>
        <w:rPr>
          <w:rFonts w:ascii="Arial" w:hAnsi="Arial" w:cs="Arial"/>
          <w:sz w:val="24"/>
          <w:szCs w:val="24"/>
        </w:rPr>
      </w:pPr>
    </w:p>
    <w:p w:rsidR="00E541A8" w:rsidRDefault="00E541A8" w:rsidP="00297915">
      <w:pPr>
        <w:tabs>
          <w:tab w:val="left" w:pos="3675"/>
        </w:tabs>
        <w:spacing w:line="240" w:lineRule="auto"/>
        <w:jc w:val="both"/>
        <w:rPr>
          <w:rFonts w:ascii="Arial" w:hAnsi="Arial" w:cs="Arial"/>
          <w:sz w:val="24"/>
          <w:szCs w:val="24"/>
        </w:rPr>
      </w:pPr>
    </w:p>
    <w:p w:rsidR="00E541A8" w:rsidRDefault="00E541A8" w:rsidP="00297915">
      <w:pPr>
        <w:tabs>
          <w:tab w:val="left" w:pos="3675"/>
        </w:tabs>
        <w:spacing w:line="240" w:lineRule="auto"/>
        <w:jc w:val="both"/>
        <w:rPr>
          <w:rFonts w:ascii="Arial" w:hAnsi="Arial" w:cs="Arial"/>
          <w:sz w:val="24"/>
          <w:szCs w:val="24"/>
        </w:rPr>
      </w:pPr>
    </w:p>
    <w:p w:rsidR="00E541A8" w:rsidRDefault="00E541A8" w:rsidP="00297915">
      <w:pPr>
        <w:tabs>
          <w:tab w:val="left" w:pos="3675"/>
        </w:tabs>
        <w:spacing w:line="240" w:lineRule="auto"/>
        <w:jc w:val="both"/>
        <w:rPr>
          <w:rFonts w:ascii="Arial" w:hAnsi="Arial" w:cs="Arial"/>
          <w:sz w:val="24"/>
          <w:szCs w:val="24"/>
        </w:rPr>
      </w:pPr>
    </w:p>
    <w:p w:rsidR="00112B1D" w:rsidRDefault="00112B1D" w:rsidP="00297915">
      <w:pPr>
        <w:tabs>
          <w:tab w:val="left" w:pos="3675"/>
        </w:tabs>
        <w:spacing w:line="240" w:lineRule="auto"/>
        <w:jc w:val="both"/>
        <w:rPr>
          <w:rFonts w:ascii="Arial" w:hAnsi="Arial" w:cs="Arial"/>
          <w:sz w:val="24"/>
          <w:szCs w:val="24"/>
        </w:rPr>
      </w:pPr>
    </w:p>
    <w:p w:rsidR="00B148E7" w:rsidRDefault="00B148E7" w:rsidP="00297915">
      <w:pPr>
        <w:tabs>
          <w:tab w:val="left" w:pos="3675"/>
        </w:tabs>
        <w:spacing w:line="240" w:lineRule="auto"/>
        <w:jc w:val="both"/>
        <w:rPr>
          <w:rFonts w:ascii="Arial" w:hAnsi="Arial" w:cs="Arial"/>
          <w:sz w:val="24"/>
          <w:szCs w:val="24"/>
        </w:rPr>
      </w:pPr>
    </w:p>
    <w:p w:rsidR="00B148E7" w:rsidRDefault="00B148E7" w:rsidP="00297915">
      <w:pPr>
        <w:tabs>
          <w:tab w:val="left" w:pos="3675"/>
        </w:tabs>
        <w:spacing w:line="240" w:lineRule="auto"/>
        <w:jc w:val="both"/>
        <w:rPr>
          <w:rFonts w:ascii="Arial" w:hAnsi="Arial" w:cs="Arial"/>
          <w:sz w:val="24"/>
          <w:szCs w:val="24"/>
        </w:rPr>
      </w:pPr>
    </w:p>
    <w:p w:rsidR="00B148E7" w:rsidRDefault="00B148E7" w:rsidP="00297915">
      <w:pPr>
        <w:tabs>
          <w:tab w:val="left" w:pos="3675"/>
        </w:tabs>
        <w:spacing w:line="240" w:lineRule="auto"/>
        <w:jc w:val="both"/>
        <w:rPr>
          <w:rFonts w:ascii="Arial" w:hAnsi="Arial" w:cs="Arial"/>
          <w:sz w:val="24"/>
          <w:szCs w:val="24"/>
        </w:rPr>
      </w:pPr>
    </w:p>
    <w:p w:rsidR="00112B1D" w:rsidRPr="00E541A8" w:rsidRDefault="00E541A8" w:rsidP="00E541A8">
      <w:pPr>
        <w:tabs>
          <w:tab w:val="left" w:pos="3675"/>
        </w:tabs>
        <w:spacing w:line="240" w:lineRule="auto"/>
        <w:jc w:val="right"/>
        <w:rPr>
          <w:rFonts w:ascii="Arial" w:hAnsi="Arial" w:cs="Arial"/>
          <w:sz w:val="20"/>
          <w:szCs w:val="20"/>
        </w:rPr>
      </w:pPr>
      <w:proofErr w:type="gramStart"/>
      <w:r w:rsidRPr="00E541A8">
        <w:rPr>
          <w:rFonts w:ascii="Arial" w:hAnsi="Arial" w:cs="Arial"/>
          <w:sz w:val="20"/>
          <w:szCs w:val="20"/>
        </w:rPr>
        <w:lastRenderedPageBreak/>
        <w:t>Anexa nr.</w:t>
      </w:r>
      <w:proofErr w:type="gramEnd"/>
      <w:r w:rsidRPr="00E541A8">
        <w:rPr>
          <w:rFonts w:ascii="Arial" w:hAnsi="Arial" w:cs="Arial"/>
          <w:sz w:val="20"/>
          <w:szCs w:val="20"/>
        </w:rPr>
        <w:t xml:space="preserve"> 6</w:t>
      </w:r>
    </w:p>
    <w:p w:rsidR="00112B1D" w:rsidRDefault="00112B1D" w:rsidP="00297915">
      <w:pPr>
        <w:tabs>
          <w:tab w:val="left" w:pos="3675"/>
        </w:tabs>
        <w:spacing w:line="240" w:lineRule="auto"/>
        <w:jc w:val="both"/>
        <w:rPr>
          <w:rFonts w:ascii="Arial" w:hAnsi="Arial" w:cs="Arial"/>
          <w:sz w:val="24"/>
          <w:szCs w:val="24"/>
        </w:rPr>
      </w:pPr>
    </w:p>
    <w:tbl>
      <w:tblPr>
        <w:tblpPr w:leftFromText="180" w:rightFromText="180" w:vertAnchor="text" w:horzAnchor="margin" w:tblpXSpec="center" w:tblpY="-224"/>
        <w:tblW w:w="11057" w:type="dxa"/>
        <w:tblLayout w:type="fixed"/>
        <w:tblLook w:val="04A0" w:firstRow="1" w:lastRow="0" w:firstColumn="1" w:lastColumn="0" w:noHBand="0" w:noVBand="1"/>
      </w:tblPr>
      <w:tblGrid>
        <w:gridCol w:w="1368"/>
        <w:gridCol w:w="7470"/>
        <w:gridCol w:w="2219"/>
      </w:tblGrid>
      <w:tr w:rsidR="00112B1D" w:rsidTr="00EF6BCA">
        <w:trPr>
          <w:trHeight w:val="1666"/>
        </w:trPr>
        <w:tc>
          <w:tcPr>
            <w:tcW w:w="1368" w:type="dxa"/>
            <w:shd w:val="clear" w:color="auto" w:fill="auto"/>
          </w:tcPr>
          <w:p w:rsidR="00112B1D" w:rsidRPr="009C5A99" w:rsidRDefault="00112B1D" w:rsidP="00EF6BCA">
            <w:pPr>
              <w:pStyle w:val="Heading1"/>
              <w:rPr>
                <w:sz w:val="22"/>
                <w:szCs w:val="22"/>
              </w:rPr>
            </w:pPr>
            <w:r>
              <w:rPr>
                <w:noProof/>
                <w:lang w:val="en-US" w:eastAsia="en-US"/>
              </w:rPr>
              <w:drawing>
                <wp:anchor distT="0" distB="0" distL="114300" distR="114300" simplePos="0" relativeHeight="251671552" behindDoc="0" locked="0" layoutInCell="1" allowOverlap="1" wp14:anchorId="0639201C" wp14:editId="58919169">
                  <wp:simplePos x="0" y="0"/>
                  <wp:positionH relativeFrom="column">
                    <wp:posOffset>61595</wp:posOffset>
                  </wp:positionH>
                  <wp:positionV relativeFrom="paragraph">
                    <wp:posOffset>40005</wp:posOffset>
                  </wp:positionV>
                  <wp:extent cx="609600" cy="93345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B1D" w:rsidRPr="009C5A99" w:rsidRDefault="00112B1D" w:rsidP="00EF6BCA">
            <w:pPr>
              <w:jc w:val="center"/>
              <w:rPr>
                <w:bCs/>
                <w:u w:val="single"/>
              </w:rPr>
            </w:pPr>
          </w:p>
        </w:tc>
        <w:tc>
          <w:tcPr>
            <w:tcW w:w="7470" w:type="dxa"/>
            <w:shd w:val="clear" w:color="auto" w:fill="auto"/>
          </w:tcPr>
          <w:p w:rsidR="00112B1D" w:rsidRPr="009C5A99" w:rsidRDefault="00112B1D" w:rsidP="00EF6BCA">
            <w:pPr>
              <w:pStyle w:val="Heading1"/>
              <w:rPr>
                <w:rFonts w:ascii="Tahoma" w:hAnsi="Tahoma" w:cs="Tahoma"/>
                <w:sz w:val="20"/>
                <w:szCs w:val="20"/>
              </w:rPr>
            </w:pPr>
            <w:r>
              <w:rPr>
                <w:rFonts w:ascii="Tahoma" w:hAnsi="Tahoma" w:cs="Tahoma"/>
                <w:b w:val="0"/>
                <w:bCs w:val="0"/>
                <w:sz w:val="20"/>
                <w:szCs w:val="20"/>
              </w:rPr>
              <w:t>SECTORUL 1 AL MUNICIPIULUI BUCUREȘ</w:t>
            </w:r>
            <w:r w:rsidRPr="009C5A99">
              <w:rPr>
                <w:rFonts w:ascii="Tahoma" w:hAnsi="Tahoma" w:cs="Tahoma"/>
                <w:b w:val="0"/>
                <w:bCs w:val="0"/>
                <w:sz w:val="20"/>
                <w:szCs w:val="20"/>
              </w:rPr>
              <w:t>TI</w:t>
            </w:r>
          </w:p>
          <w:p w:rsidR="00112B1D" w:rsidRPr="009C5A99" w:rsidRDefault="00112B1D" w:rsidP="00EF6BCA">
            <w:pPr>
              <w:pStyle w:val="Heading1"/>
              <w:spacing w:line="360" w:lineRule="auto"/>
              <w:rPr>
                <w:rFonts w:ascii="Tahoma" w:hAnsi="Tahoma" w:cs="Tahoma"/>
                <w:sz w:val="20"/>
                <w:szCs w:val="20"/>
              </w:rPr>
            </w:pPr>
            <w:r>
              <w:rPr>
                <w:noProof/>
                <w:lang w:val="en-US" w:eastAsia="en-US"/>
              </w:rPr>
              <mc:AlternateContent>
                <mc:Choice Requires="wps">
                  <w:drawing>
                    <wp:anchor distT="4294967295" distB="4294967295" distL="114300" distR="114300" simplePos="0" relativeHeight="251672576" behindDoc="0" locked="0" layoutInCell="1" allowOverlap="1" wp14:anchorId="63844EAC" wp14:editId="65CAFB0B">
                      <wp:simplePos x="0" y="0"/>
                      <wp:positionH relativeFrom="column">
                        <wp:posOffset>40640</wp:posOffset>
                      </wp:positionH>
                      <wp:positionV relativeFrom="paragraph">
                        <wp:posOffset>182879</wp:posOffset>
                      </wp:positionV>
                      <wp:extent cx="4619625" cy="0"/>
                      <wp:effectExtent l="0" t="19050" r="9525" b="381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14.4pt" to="3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" strokeweight="4.5pt">
                      <v:stroke linestyle="thinThick"/>
                    </v:line>
                  </w:pict>
                </mc:Fallback>
              </mc:AlternateContent>
            </w:r>
            <w:r w:rsidRPr="009C5A99">
              <w:rPr>
                <w:rFonts w:ascii="Tahoma" w:hAnsi="Tahoma" w:cs="Tahoma"/>
                <w:sz w:val="20"/>
                <w:szCs w:val="20"/>
              </w:rPr>
              <w:t>DIRECŢIA GENERALĂ DE IMPOZITE ŞI TAXE LOCALE A SECTORULUI 1</w:t>
            </w:r>
          </w:p>
          <w:p w:rsidR="00112B1D" w:rsidRPr="009C5A99" w:rsidRDefault="00112B1D" w:rsidP="00EF6BCA">
            <w:pPr>
              <w:pStyle w:val="Heading2"/>
              <w:spacing w:line="360" w:lineRule="auto"/>
              <w:jc w:val="left"/>
              <w:rPr>
                <w:rFonts w:ascii="Tahoma" w:hAnsi="Tahoma" w:cs="Tahoma"/>
                <w:i w:val="0"/>
                <w:sz w:val="4"/>
                <w:szCs w:val="4"/>
              </w:rPr>
            </w:pPr>
          </w:p>
          <w:p w:rsidR="00112B1D" w:rsidRPr="009C5A99" w:rsidRDefault="00112B1D" w:rsidP="00EF6BCA">
            <w:pPr>
              <w:pStyle w:val="Heading2"/>
              <w:rPr>
                <w:rFonts w:ascii="Arial" w:hAnsi="Arial" w:cs="Arial"/>
                <w:i w:val="0"/>
                <w:sz w:val="20"/>
                <w:szCs w:val="20"/>
              </w:rPr>
            </w:pPr>
            <w:r>
              <w:rPr>
                <w:noProof/>
                <w:lang w:val="en-US" w:eastAsia="en-US"/>
              </w:rPr>
              <w:drawing>
                <wp:anchor distT="0" distB="0" distL="114300" distR="114300" simplePos="0" relativeHeight="251673600" behindDoc="0" locked="0" layoutInCell="1" allowOverlap="1" wp14:anchorId="370DB7AD" wp14:editId="244C4A28">
                  <wp:simplePos x="0" y="0"/>
                  <wp:positionH relativeFrom="column">
                    <wp:posOffset>4526915</wp:posOffset>
                  </wp:positionH>
                  <wp:positionV relativeFrom="paragraph">
                    <wp:posOffset>20955</wp:posOffset>
                  </wp:positionV>
                  <wp:extent cx="1371600" cy="523240"/>
                  <wp:effectExtent l="0" t="0" r="0" b="0"/>
                  <wp:wrapNone/>
                  <wp:docPr id="15" name="Picture 15" descr="9001_Rumania_b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01_Rumania_bw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val="0"/>
                <w:sz w:val="20"/>
                <w:szCs w:val="20"/>
              </w:rPr>
              <w:t>Str. Piaț</w:t>
            </w:r>
            <w:r w:rsidRPr="009C5A99">
              <w:rPr>
                <w:rFonts w:ascii="Arial" w:hAnsi="Arial" w:cs="Arial"/>
                <w:i w:val="0"/>
                <w:sz w:val="20"/>
                <w:szCs w:val="20"/>
              </w:rPr>
              <w:t xml:space="preserve">a Amzei nr. 13, sector 1, Bucureşti; </w:t>
            </w:r>
          </w:p>
          <w:p w:rsidR="00112B1D" w:rsidRPr="009C5A99" w:rsidRDefault="00112B1D" w:rsidP="00EF6BCA">
            <w:pPr>
              <w:pStyle w:val="Heading2"/>
              <w:rPr>
                <w:rFonts w:ascii="Arial" w:hAnsi="Arial" w:cs="Arial"/>
                <w:i w:val="0"/>
                <w:sz w:val="20"/>
                <w:szCs w:val="20"/>
              </w:rPr>
            </w:pPr>
            <w:r w:rsidRPr="009C5A99">
              <w:rPr>
                <w:rFonts w:ascii="Arial" w:hAnsi="Arial" w:cs="Arial"/>
                <w:i w:val="0"/>
                <w:sz w:val="20"/>
                <w:szCs w:val="20"/>
              </w:rPr>
              <w:t>Te</w:t>
            </w:r>
            <w:r>
              <w:rPr>
                <w:rFonts w:ascii="Arial" w:hAnsi="Arial" w:cs="Arial"/>
                <w:i w:val="0"/>
                <w:sz w:val="20"/>
                <w:szCs w:val="20"/>
              </w:rPr>
              <w:t>l: 021.311.91.</w:t>
            </w:r>
            <w:r w:rsidRPr="009C5A99">
              <w:rPr>
                <w:rFonts w:ascii="Arial" w:hAnsi="Arial" w:cs="Arial"/>
                <w:i w:val="0"/>
                <w:sz w:val="20"/>
                <w:szCs w:val="20"/>
              </w:rPr>
              <w:t>0</w:t>
            </w:r>
            <w:r>
              <w:rPr>
                <w:rFonts w:ascii="Arial" w:hAnsi="Arial" w:cs="Arial"/>
                <w:i w:val="0"/>
                <w:sz w:val="20"/>
                <w:szCs w:val="20"/>
              </w:rPr>
              <w:t>8</w:t>
            </w:r>
            <w:r w:rsidRPr="009C5A99">
              <w:rPr>
                <w:rFonts w:ascii="Arial" w:hAnsi="Arial" w:cs="Arial"/>
                <w:i w:val="0"/>
                <w:sz w:val="20"/>
                <w:szCs w:val="20"/>
              </w:rPr>
              <w:t>; Fax: 021.312.72.40</w:t>
            </w:r>
          </w:p>
          <w:p w:rsidR="00112B1D" w:rsidRDefault="00112B1D" w:rsidP="00EF6BCA">
            <w:pPr>
              <w:spacing w:after="0"/>
              <w:jc w:val="center"/>
              <w:rPr>
                <w:rFonts w:ascii="Arial" w:hAnsi="Arial" w:cs="Arial"/>
                <w:bCs/>
                <w:sz w:val="20"/>
                <w:szCs w:val="20"/>
                <w:lang w:val="fr-FR"/>
              </w:rPr>
            </w:pPr>
            <w:r w:rsidRPr="009C5A99">
              <w:rPr>
                <w:rFonts w:ascii="Arial" w:hAnsi="Arial" w:cs="Arial"/>
                <w:bCs/>
                <w:sz w:val="20"/>
                <w:szCs w:val="20"/>
                <w:lang w:val="fr-FR"/>
              </w:rPr>
              <w:t xml:space="preserve">web: </w:t>
            </w:r>
            <w:hyperlink r:id="rId22" w:history="1">
              <w:r w:rsidRPr="009C5A99">
                <w:rPr>
                  <w:rStyle w:val="Hyperlink"/>
                  <w:rFonts w:ascii="Arial" w:hAnsi="Arial" w:cs="Arial"/>
                  <w:bCs/>
                  <w:sz w:val="20"/>
                  <w:szCs w:val="20"/>
                  <w:lang w:val="fr-FR"/>
                </w:rPr>
                <w:t>www.impozitelocale1.ro</w:t>
              </w:r>
            </w:hyperlink>
            <w:r w:rsidRPr="009C5A99">
              <w:rPr>
                <w:rFonts w:ascii="Arial" w:hAnsi="Arial" w:cs="Arial"/>
                <w:sz w:val="20"/>
                <w:szCs w:val="20"/>
                <w:lang w:val="fr-FR"/>
              </w:rPr>
              <w:t xml:space="preserve">, </w:t>
            </w:r>
            <w:r w:rsidRPr="009C5A99">
              <w:rPr>
                <w:rFonts w:ascii="Arial" w:hAnsi="Arial" w:cs="Arial"/>
                <w:bCs/>
                <w:sz w:val="20"/>
                <w:szCs w:val="20"/>
                <w:lang w:val="fr-FR"/>
              </w:rPr>
              <w:t>e-mail</w:t>
            </w:r>
            <w:r w:rsidRPr="009C5A99">
              <w:rPr>
                <w:rFonts w:ascii="Arial" w:hAnsi="Arial" w:cs="Arial"/>
                <w:sz w:val="20"/>
                <w:szCs w:val="20"/>
                <w:lang w:val="fr-FR"/>
              </w:rPr>
              <w:t xml:space="preserve">: </w:t>
            </w:r>
            <w:hyperlink r:id="rId23" w:history="1">
              <w:r w:rsidRPr="009566A1">
                <w:rPr>
                  <w:rStyle w:val="Hyperlink"/>
                  <w:rFonts w:ascii="Arial" w:hAnsi="Arial" w:cs="Arial"/>
                  <w:bCs/>
                  <w:sz w:val="20"/>
                  <w:szCs w:val="20"/>
                  <w:lang w:val="fr-FR"/>
                </w:rPr>
                <w:t>secretariat_pj@impozitelocale1.ro</w:t>
              </w:r>
            </w:hyperlink>
          </w:p>
          <w:p w:rsidR="00112B1D" w:rsidRPr="005C0992" w:rsidRDefault="00112B1D" w:rsidP="00EF6BCA">
            <w:pPr>
              <w:spacing w:after="0"/>
              <w:jc w:val="center"/>
              <w:rPr>
                <w:rFonts w:ascii="Arial" w:hAnsi="Arial" w:cs="Arial"/>
                <w:bCs/>
                <w:sz w:val="20"/>
                <w:szCs w:val="20"/>
                <w:lang w:val="fr-FR"/>
              </w:rPr>
            </w:pPr>
            <w:r w:rsidRPr="005C0992">
              <w:rPr>
                <w:rFonts w:ascii="Arial" w:hAnsi="Arial" w:cs="Arial"/>
                <w:sz w:val="20"/>
                <w:szCs w:val="20"/>
              </w:rPr>
              <w:t>Operator de date cu caracter personal nr. 10761</w:t>
            </w:r>
          </w:p>
        </w:tc>
        <w:tc>
          <w:tcPr>
            <w:tcW w:w="2219" w:type="dxa"/>
            <w:shd w:val="clear" w:color="auto" w:fill="auto"/>
          </w:tcPr>
          <w:p w:rsidR="00112B1D" w:rsidRPr="009C5A99" w:rsidRDefault="00112B1D" w:rsidP="00EF6BCA">
            <w:pPr>
              <w:pStyle w:val="Heading1"/>
              <w:rPr>
                <w:sz w:val="22"/>
              </w:rPr>
            </w:pPr>
          </w:p>
          <w:p w:rsidR="00112B1D" w:rsidRDefault="00112B1D" w:rsidP="00EF6BCA"/>
        </w:tc>
      </w:tr>
    </w:tbl>
    <w:p w:rsidR="008662AF" w:rsidRPr="00072191" w:rsidRDefault="008662AF" w:rsidP="008662AF">
      <w:pPr>
        <w:spacing w:after="0" w:line="240" w:lineRule="auto"/>
        <w:jc w:val="both"/>
        <w:rPr>
          <w:rFonts w:ascii="Arial" w:hAnsi="Arial" w:cs="Arial"/>
          <w:sz w:val="16"/>
          <w:szCs w:val="16"/>
          <w:lang w:val="fr-FR"/>
        </w:rPr>
      </w:pPr>
      <w:r w:rsidRPr="00072191">
        <w:rPr>
          <w:rFonts w:ascii="Arial" w:hAnsi="Arial" w:cs="Arial"/>
          <w:sz w:val="16"/>
          <w:szCs w:val="16"/>
          <w:lang w:val="fr-FR"/>
        </w:rPr>
        <w:t xml:space="preserve">DIRECȚIA </w:t>
      </w:r>
      <w:proofErr w:type="gramStart"/>
      <w:r w:rsidRPr="00072191">
        <w:rPr>
          <w:rFonts w:ascii="Arial" w:hAnsi="Arial" w:cs="Arial"/>
          <w:sz w:val="16"/>
          <w:szCs w:val="16"/>
          <w:lang w:val="fr-FR"/>
        </w:rPr>
        <w:t>DE ADMINISTRARE</w:t>
      </w:r>
      <w:proofErr w:type="gramEnd"/>
      <w:r w:rsidRPr="00072191">
        <w:rPr>
          <w:rFonts w:ascii="Arial" w:hAnsi="Arial" w:cs="Arial"/>
          <w:sz w:val="16"/>
          <w:szCs w:val="16"/>
          <w:lang w:val="fr-FR"/>
        </w:rPr>
        <w:t xml:space="preserve"> CONTRIBUABILI …</w:t>
      </w:r>
      <w:r>
        <w:rPr>
          <w:rFonts w:ascii="Arial" w:hAnsi="Arial" w:cs="Arial"/>
          <w:sz w:val="16"/>
          <w:szCs w:val="16"/>
          <w:lang w:val="fr-FR"/>
        </w:rPr>
        <w:t>….</w:t>
      </w:r>
    </w:p>
    <w:p w:rsidR="008662AF" w:rsidRPr="00072191" w:rsidRDefault="008662AF" w:rsidP="008662AF">
      <w:pPr>
        <w:spacing w:after="0" w:line="240" w:lineRule="auto"/>
        <w:ind w:left="-360"/>
        <w:jc w:val="both"/>
        <w:rPr>
          <w:rFonts w:ascii="Arial" w:hAnsi="Arial" w:cs="Arial"/>
          <w:sz w:val="16"/>
          <w:szCs w:val="16"/>
          <w:lang w:val="fr-FR"/>
        </w:rPr>
      </w:pPr>
      <w:r w:rsidRPr="00072191">
        <w:rPr>
          <w:rFonts w:ascii="Arial" w:hAnsi="Arial" w:cs="Arial"/>
          <w:sz w:val="16"/>
          <w:szCs w:val="16"/>
          <w:lang w:val="fr-FR"/>
        </w:rPr>
        <w:t xml:space="preserve">    </w:t>
      </w:r>
      <w:r w:rsidRPr="00072191">
        <w:rPr>
          <w:rFonts w:ascii="Arial" w:hAnsi="Arial" w:cs="Arial"/>
          <w:sz w:val="16"/>
          <w:szCs w:val="16"/>
          <w:lang w:val="fr-FR"/>
        </w:rPr>
        <w:tab/>
        <w:t>SERVICIUL EVIDENȚĂ ANALITICĂ PE PLATITORI …..</w:t>
      </w:r>
    </w:p>
    <w:p w:rsidR="008662AF" w:rsidRPr="00072191" w:rsidRDefault="008662AF" w:rsidP="008662AF">
      <w:pPr>
        <w:spacing w:after="0" w:line="240" w:lineRule="auto"/>
        <w:ind w:left="-360"/>
        <w:jc w:val="both"/>
        <w:rPr>
          <w:rFonts w:ascii="Arial" w:hAnsi="Arial" w:cs="Arial"/>
          <w:sz w:val="16"/>
          <w:szCs w:val="16"/>
          <w:lang w:val="ro-RO"/>
        </w:rPr>
      </w:pPr>
      <w:r w:rsidRPr="00072191">
        <w:rPr>
          <w:rFonts w:ascii="Arial" w:hAnsi="Arial" w:cs="Arial"/>
          <w:sz w:val="16"/>
          <w:szCs w:val="16"/>
          <w:lang w:val="fr-FR"/>
        </w:rPr>
        <w:t xml:space="preserve"> </w:t>
      </w:r>
      <w:r w:rsidRPr="00072191">
        <w:rPr>
          <w:rFonts w:ascii="Arial" w:hAnsi="Arial" w:cs="Arial"/>
          <w:sz w:val="16"/>
          <w:szCs w:val="16"/>
        </w:rPr>
        <w:t xml:space="preserve">     </w:t>
      </w:r>
      <w:r>
        <w:rPr>
          <w:rFonts w:ascii="Arial" w:hAnsi="Arial" w:cs="Arial"/>
          <w:sz w:val="16"/>
          <w:szCs w:val="16"/>
        </w:rPr>
        <w:t xml:space="preserve"> </w:t>
      </w:r>
      <w:r w:rsidRPr="00072191">
        <w:rPr>
          <w:rFonts w:ascii="Arial" w:hAnsi="Arial" w:cs="Arial"/>
          <w:sz w:val="16"/>
          <w:szCs w:val="16"/>
        </w:rPr>
        <w:t xml:space="preserve"> Nr. înregistrare: .................../........................</w:t>
      </w:r>
    </w:p>
    <w:p w:rsidR="008662AF" w:rsidRDefault="008662AF" w:rsidP="00112B1D">
      <w:pPr>
        <w:spacing w:after="0" w:line="240" w:lineRule="auto"/>
        <w:jc w:val="center"/>
        <w:rPr>
          <w:rFonts w:ascii="Arial" w:eastAsia="Times New Roman" w:hAnsi="Arial" w:cs="Arial"/>
          <w:color w:val="000000"/>
          <w:sz w:val="20"/>
          <w:szCs w:val="20"/>
          <w:lang w:eastAsia="en-GB"/>
        </w:rPr>
      </w:pPr>
    </w:p>
    <w:p w:rsidR="00E541A8" w:rsidRDefault="00E541A8" w:rsidP="00112B1D">
      <w:pPr>
        <w:spacing w:after="0" w:line="240" w:lineRule="auto"/>
        <w:jc w:val="center"/>
        <w:rPr>
          <w:rFonts w:ascii="Arial" w:eastAsia="Times New Roman" w:hAnsi="Arial" w:cs="Arial"/>
          <w:color w:val="000000"/>
          <w:sz w:val="20"/>
          <w:szCs w:val="20"/>
          <w:lang w:eastAsia="en-GB"/>
        </w:rPr>
      </w:pPr>
    </w:p>
    <w:p w:rsidR="00112B1D" w:rsidRPr="00112B1D" w:rsidRDefault="00112B1D" w:rsidP="00112B1D">
      <w:pPr>
        <w:spacing w:after="0" w:line="240" w:lineRule="auto"/>
        <w:jc w:val="center"/>
        <w:rPr>
          <w:rFonts w:ascii="Arial" w:eastAsia="Times New Roman" w:hAnsi="Arial" w:cs="Arial"/>
          <w:color w:val="000000"/>
          <w:sz w:val="20"/>
          <w:szCs w:val="20"/>
          <w:lang w:eastAsia="en-GB"/>
        </w:rPr>
      </w:pPr>
      <w:r w:rsidRPr="00112B1D">
        <w:rPr>
          <w:rFonts w:ascii="Arial" w:eastAsia="Times New Roman" w:hAnsi="Arial" w:cs="Arial"/>
          <w:color w:val="000000"/>
          <w:sz w:val="20"/>
          <w:szCs w:val="20"/>
          <w:lang w:eastAsia="en-GB"/>
        </w:rPr>
        <w:t>PROCES-VERBAL DE PUNERE DE ACORD</w:t>
      </w:r>
      <w:r w:rsidRPr="00112B1D">
        <w:rPr>
          <w:rFonts w:ascii="Arial" w:eastAsia="Times New Roman" w:hAnsi="Arial" w:cs="Arial"/>
          <w:color w:val="000000"/>
          <w:sz w:val="20"/>
          <w:szCs w:val="20"/>
          <w:lang w:eastAsia="en-GB"/>
        </w:rPr>
        <w:br/>
        <w:t xml:space="preserve">încheiat astăzi, . . . . . . . . . </w:t>
      </w:r>
      <w:proofErr w:type="gramStart"/>
      <w:r w:rsidRPr="00112B1D">
        <w:rPr>
          <w:rFonts w:ascii="Arial" w:eastAsia="Times New Roman" w:hAnsi="Arial" w:cs="Arial"/>
          <w:color w:val="000000"/>
          <w:sz w:val="20"/>
          <w:szCs w:val="20"/>
          <w:lang w:eastAsia="en-GB"/>
        </w:rPr>
        <w:t>./</w:t>
      </w:r>
      <w:proofErr w:type="gramEnd"/>
      <w:r w:rsidRPr="00112B1D">
        <w:rPr>
          <w:rFonts w:ascii="Arial" w:eastAsia="Times New Roman" w:hAnsi="Arial" w:cs="Arial"/>
          <w:color w:val="000000"/>
          <w:sz w:val="20"/>
          <w:szCs w:val="20"/>
          <w:lang w:eastAsia="en-GB"/>
        </w:rPr>
        <w:t xml:space="preserve"> . . . . . . . . . ./ . . . . . . . . . ., la sediul unităţii fiscale </w:t>
      </w:r>
    </w:p>
    <w:p w:rsidR="00112B1D" w:rsidRPr="00112B1D" w:rsidRDefault="00112B1D" w:rsidP="00112B1D">
      <w:pPr>
        <w:spacing w:after="0" w:line="240" w:lineRule="auto"/>
        <w:rPr>
          <w:rFonts w:ascii="Arial" w:eastAsia="Times New Roman" w:hAnsi="Arial" w:cs="Arial"/>
          <w:color w:val="000000"/>
          <w:sz w:val="20"/>
          <w:szCs w:val="20"/>
          <w:lang w:eastAsia="en-GB"/>
        </w:rPr>
      </w:pPr>
    </w:p>
    <w:p w:rsidR="00112B1D" w:rsidRPr="00112B1D" w:rsidRDefault="00112B1D" w:rsidP="008662AF">
      <w:pPr>
        <w:spacing w:after="0" w:line="240" w:lineRule="auto"/>
        <w:jc w:val="both"/>
        <w:rPr>
          <w:rFonts w:ascii="Arial" w:eastAsia="Times New Roman" w:hAnsi="Arial" w:cs="Arial"/>
          <w:color w:val="000000"/>
          <w:sz w:val="20"/>
          <w:szCs w:val="20"/>
          <w:lang w:eastAsia="en-GB"/>
        </w:rPr>
      </w:pPr>
      <w:r w:rsidRPr="00112B1D">
        <w:rPr>
          <w:rFonts w:ascii="Arial" w:eastAsia="Times New Roman" w:hAnsi="Arial" w:cs="Arial"/>
          <w:color w:val="000000"/>
          <w:sz w:val="20"/>
          <w:szCs w:val="20"/>
          <w:lang w:eastAsia="en-GB"/>
        </w:rPr>
        <w:t xml:space="preserve">    Subsemnatul(a), . . . . . . . . . ., având funcţia de . . . . . . . . . . în cadrul Serviciului/Biroului/Compartimentului . . . . . . . . . ., am procedat la clarificarea neconcordanţelor existente între evidenţa contribuabilului şi sumele înscrise în Decizia de amânare la plată a obligaţiilor de plată accesorii/Decizia de modificare a deciziei de amânare la plată a obligaţiilor de plată accesorii nr. . . . . . . . . . . </w:t>
      </w:r>
      <w:proofErr w:type="gramStart"/>
      <w:r w:rsidRPr="00112B1D">
        <w:rPr>
          <w:rFonts w:ascii="Arial" w:eastAsia="Times New Roman" w:hAnsi="Arial" w:cs="Arial"/>
          <w:color w:val="000000"/>
          <w:sz w:val="20"/>
          <w:szCs w:val="20"/>
          <w:lang w:eastAsia="en-GB"/>
        </w:rPr>
        <w:t>din</w:t>
      </w:r>
      <w:proofErr w:type="gramEnd"/>
      <w:r w:rsidRPr="00112B1D">
        <w:rPr>
          <w:rFonts w:ascii="Arial" w:eastAsia="Times New Roman" w:hAnsi="Arial" w:cs="Arial"/>
          <w:color w:val="000000"/>
          <w:sz w:val="20"/>
          <w:szCs w:val="20"/>
          <w:lang w:eastAsia="en-GB"/>
        </w:rPr>
        <w:t xml:space="preserve"> data de . . . . . . . . . . . Drept urmare, am constatat că . . . . . . . . . </w:t>
      </w:r>
      <w:proofErr w:type="gramStart"/>
      <w:r w:rsidRPr="00112B1D">
        <w:rPr>
          <w:rFonts w:ascii="Arial" w:eastAsia="Times New Roman" w:hAnsi="Arial" w:cs="Arial"/>
          <w:color w:val="000000"/>
          <w:sz w:val="20"/>
          <w:szCs w:val="20"/>
          <w:lang w:eastAsia="en-GB"/>
        </w:rPr>
        <w:t>.</w:t>
      </w:r>
      <w:r w:rsidRPr="00112B1D">
        <w:rPr>
          <w:rFonts w:ascii="Arial" w:eastAsia="Times New Roman" w:hAnsi="Arial" w:cs="Arial"/>
          <w:color w:val="000000"/>
          <w:sz w:val="20"/>
          <w:szCs w:val="20"/>
          <w:vertAlign w:val="superscript"/>
          <w:lang w:eastAsia="en-GB"/>
        </w:rPr>
        <w:t>2</w:t>
      </w:r>
      <w:proofErr w:type="gramEnd"/>
      <w:r w:rsidRPr="00112B1D">
        <w:rPr>
          <w:rFonts w:ascii="Arial" w:eastAsia="Times New Roman" w:hAnsi="Arial" w:cs="Arial"/>
          <w:color w:val="000000"/>
          <w:sz w:val="20"/>
          <w:szCs w:val="20"/>
          <w:lang w:eastAsia="en-GB"/>
        </w:rPr>
        <w:t xml:space="preserve"> figurează în evidenţa fiscală la data de . . . . . . . . . .cu următoarele obligaţii de plată accesorii ce pot face obiectul facilităţilor fiscale prevăzute de Ordonanţa de urgenţă a Guvernului nr. 44/2015 privind acordarea unor facilităţi fiscale: </w:t>
      </w:r>
    </w:p>
    <w:p w:rsidR="00112B1D" w:rsidRPr="00112B1D" w:rsidRDefault="00112B1D" w:rsidP="008662AF">
      <w:pPr>
        <w:spacing w:after="0" w:line="240" w:lineRule="auto"/>
        <w:jc w:val="both"/>
        <w:rPr>
          <w:rFonts w:ascii="Arial" w:eastAsia="Times New Roman" w:hAnsi="Arial" w:cs="Arial"/>
          <w:color w:val="000000"/>
          <w:sz w:val="20"/>
          <w:szCs w:val="20"/>
          <w:lang w:eastAsia="en-GB"/>
        </w:rPr>
      </w:pPr>
      <w:r w:rsidRPr="00112B1D">
        <w:rPr>
          <w:rFonts w:ascii="Arial" w:eastAsia="Times New Roman" w:hAnsi="Arial" w:cs="Arial"/>
          <w:b/>
          <w:bCs/>
          <w:color w:val="000000"/>
          <w:sz w:val="20"/>
          <w:szCs w:val="20"/>
          <w:lang w:eastAsia="en-GB"/>
        </w:rPr>
        <w:t>   </w:t>
      </w:r>
      <w:r w:rsidRPr="00112B1D">
        <w:rPr>
          <w:rFonts w:ascii="Arial" w:eastAsia="Times New Roman" w:hAnsi="Arial" w:cs="Arial"/>
          <w:b/>
          <w:bCs/>
          <w:color w:val="000000"/>
          <w:sz w:val="20"/>
          <w:szCs w:val="20"/>
          <w:vertAlign w:val="superscript"/>
          <w:lang w:eastAsia="en-GB"/>
        </w:rPr>
        <w:t>2</w:t>
      </w:r>
      <w:r w:rsidRPr="00112B1D">
        <w:rPr>
          <w:rFonts w:ascii="Arial" w:eastAsia="Times New Roman" w:hAnsi="Arial" w:cs="Arial"/>
          <w:color w:val="000000"/>
          <w:sz w:val="20"/>
          <w:szCs w:val="20"/>
          <w:lang w:eastAsia="en-GB"/>
        </w:rPr>
        <w:t xml:space="preserve"> Se menţionează denumirea/numele şi prenumele contribuabilului. </w:t>
      </w:r>
    </w:p>
    <w:p w:rsidR="00112B1D" w:rsidRPr="00112B1D" w:rsidRDefault="00112B1D" w:rsidP="00112B1D">
      <w:pPr>
        <w:spacing w:after="0" w:line="240" w:lineRule="auto"/>
        <w:jc w:val="center"/>
        <w:rPr>
          <w:rFonts w:ascii="Arial" w:eastAsia="Times New Roman" w:hAnsi="Arial" w:cs="Arial"/>
          <w:color w:val="000000"/>
          <w:sz w:val="20"/>
          <w:szCs w:val="20"/>
          <w:lang w:eastAsia="en-GB"/>
        </w:rPr>
      </w:pPr>
      <w:r w:rsidRPr="00112B1D">
        <w:rPr>
          <w:rFonts w:ascii="Arial" w:eastAsia="Times New Roman" w:hAnsi="Arial" w:cs="Arial"/>
          <w:color w:val="000000"/>
          <w:sz w:val="20"/>
          <w:szCs w:val="20"/>
          <w:lang w:eastAsia="en-GB"/>
        </w:rPr>
        <w:t xml:space="preserve">    </w:t>
      </w:r>
    </w:p>
    <w:tbl>
      <w:tblPr>
        <w:tblStyle w:val="TableGrid"/>
        <w:tblW w:w="0" w:type="auto"/>
        <w:tblInd w:w="250" w:type="dxa"/>
        <w:tblLook w:val="04A0" w:firstRow="1" w:lastRow="0" w:firstColumn="1" w:lastColumn="0" w:noHBand="0" w:noVBand="1"/>
      </w:tblPr>
      <w:tblGrid>
        <w:gridCol w:w="539"/>
        <w:gridCol w:w="4111"/>
        <w:gridCol w:w="2977"/>
      </w:tblGrid>
      <w:tr w:rsidR="003B4D2A" w:rsidTr="00EF6BCA">
        <w:tc>
          <w:tcPr>
            <w:tcW w:w="539" w:type="dxa"/>
          </w:tcPr>
          <w:p w:rsidR="003B4D2A" w:rsidRPr="00505E7B" w:rsidRDefault="003B4D2A" w:rsidP="00EF6BCA">
            <w:pPr>
              <w:jc w:val="center"/>
              <w:rPr>
                <w:rFonts w:ascii="Arial" w:eastAsia="Times New Roman" w:hAnsi="Arial" w:cs="Arial"/>
                <w:color w:val="000000"/>
                <w:sz w:val="20"/>
                <w:szCs w:val="20"/>
                <w:lang w:eastAsia="en-GB"/>
              </w:rPr>
            </w:pPr>
            <w:r w:rsidRPr="00505E7B">
              <w:rPr>
                <w:rFonts w:ascii="Arial" w:eastAsia="Times New Roman" w:hAnsi="Arial" w:cs="Arial"/>
                <w:color w:val="000000"/>
                <w:sz w:val="20"/>
                <w:szCs w:val="20"/>
                <w:lang w:eastAsia="en-GB"/>
              </w:rPr>
              <w:t>Nr. Crt.</w:t>
            </w:r>
          </w:p>
        </w:tc>
        <w:tc>
          <w:tcPr>
            <w:tcW w:w="4111" w:type="dxa"/>
          </w:tcPr>
          <w:p w:rsidR="003B4D2A" w:rsidRDefault="003B4D2A" w:rsidP="00EF6BCA">
            <w:pPr>
              <w:jc w:val="center"/>
              <w:rPr>
                <w:rFonts w:ascii="Arial" w:eastAsia="Times New Roman" w:hAnsi="Arial" w:cs="Arial"/>
                <w:color w:val="000000"/>
                <w:sz w:val="24"/>
                <w:szCs w:val="24"/>
                <w:lang w:eastAsia="en-GB"/>
              </w:rPr>
            </w:pPr>
            <w:r w:rsidRPr="00383F76">
              <w:rPr>
                <w:rFonts w:ascii="Arial" w:eastAsia="Times New Roman" w:hAnsi="Arial" w:cs="Arial"/>
                <w:color w:val="000000"/>
                <w:sz w:val="20"/>
                <w:szCs w:val="20"/>
                <w:lang w:eastAsia="en-GB"/>
              </w:rPr>
              <w:t>Denumirea obligaţiei de plată</w:t>
            </w:r>
          </w:p>
        </w:tc>
        <w:tc>
          <w:tcPr>
            <w:tcW w:w="2977" w:type="dxa"/>
          </w:tcPr>
          <w:p w:rsidR="003B4D2A" w:rsidRDefault="003B4D2A" w:rsidP="00E27AEC">
            <w:pPr>
              <w:jc w:val="both"/>
              <w:rPr>
                <w:rFonts w:ascii="Arial" w:eastAsia="Times New Roman" w:hAnsi="Arial" w:cs="Arial"/>
                <w:color w:val="000000"/>
                <w:sz w:val="24"/>
                <w:szCs w:val="24"/>
                <w:lang w:eastAsia="en-GB"/>
              </w:rPr>
            </w:pPr>
            <w:r>
              <w:rPr>
                <w:rFonts w:ascii="Arial" w:eastAsia="Times New Roman" w:hAnsi="Arial" w:cs="Arial"/>
                <w:color w:val="000000"/>
                <w:sz w:val="20"/>
                <w:szCs w:val="20"/>
                <w:lang w:eastAsia="en-GB"/>
              </w:rPr>
              <w:t>Majorări</w:t>
            </w:r>
            <w:r w:rsidRPr="00383F76">
              <w:rPr>
                <w:rFonts w:ascii="Arial" w:eastAsia="Times New Roman" w:hAnsi="Arial" w:cs="Arial"/>
                <w:color w:val="000000"/>
                <w:sz w:val="20"/>
                <w:szCs w:val="20"/>
                <w:lang w:eastAsia="en-GB"/>
              </w:rPr>
              <w:t xml:space="preserve"> de întârziere</w:t>
            </w:r>
            <w:r>
              <w:rPr>
                <w:rFonts w:ascii="Arial" w:eastAsia="Times New Roman" w:hAnsi="Arial" w:cs="Arial"/>
                <w:color w:val="000000"/>
                <w:sz w:val="20"/>
                <w:szCs w:val="20"/>
                <w:lang w:eastAsia="en-GB"/>
              </w:rPr>
              <w:t xml:space="preserve"> (</w:t>
            </w:r>
            <w:r w:rsidR="00DA2DDB">
              <w:rPr>
                <w:rFonts w:ascii="Arial" w:eastAsia="Times New Roman" w:hAnsi="Arial" w:cs="Arial"/>
                <w:color w:val="000000"/>
                <w:sz w:val="20"/>
                <w:szCs w:val="20"/>
                <w:lang w:eastAsia="en-GB"/>
              </w:rPr>
              <w:t>5</w:t>
            </w:r>
            <w:r w:rsidR="00E27AEC">
              <w:rPr>
                <w:rFonts w:ascii="Arial" w:eastAsia="Times New Roman" w:hAnsi="Arial" w:cs="Arial"/>
                <w:color w:val="000000"/>
                <w:sz w:val="20"/>
                <w:szCs w:val="20"/>
                <w:lang w:eastAsia="en-GB"/>
              </w:rPr>
              <w:t xml:space="preserve">0 </w:t>
            </w:r>
            <w:r>
              <w:rPr>
                <w:rFonts w:ascii="Arial" w:eastAsia="Times New Roman" w:hAnsi="Arial" w:cs="Arial"/>
                <w:color w:val="000000"/>
                <w:sz w:val="20"/>
                <w:szCs w:val="20"/>
                <w:lang w:eastAsia="en-GB"/>
              </w:rPr>
              <w:t>%)</w:t>
            </w:r>
          </w:p>
        </w:tc>
      </w:tr>
      <w:tr w:rsidR="003B4D2A" w:rsidTr="00EF6BCA">
        <w:tc>
          <w:tcPr>
            <w:tcW w:w="539" w:type="dxa"/>
          </w:tcPr>
          <w:p w:rsidR="003B4D2A" w:rsidRDefault="003B4D2A" w:rsidP="00EF6BCA">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4111" w:type="dxa"/>
          </w:tcPr>
          <w:p w:rsidR="003B4D2A" w:rsidRDefault="003B4D2A" w:rsidP="00EF6BCA">
            <w:pPr>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2977" w:type="dxa"/>
          </w:tcPr>
          <w:p w:rsidR="003B4D2A" w:rsidRDefault="003B4D2A" w:rsidP="00EF6BCA">
            <w:pPr>
              <w:tabs>
                <w:tab w:val="left" w:pos="2160"/>
              </w:tabs>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3B4D2A" w:rsidTr="00EF6BCA">
        <w:tc>
          <w:tcPr>
            <w:tcW w:w="539" w:type="dxa"/>
          </w:tcPr>
          <w:p w:rsidR="003B4D2A" w:rsidRDefault="003B4D2A" w:rsidP="00EF6BC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4111" w:type="dxa"/>
          </w:tcPr>
          <w:p w:rsidR="003B4D2A" w:rsidRDefault="003B4D2A" w:rsidP="00EF6BCA">
            <w:pPr>
              <w:jc w:val="both"/>
              <w:rPr>
                <w:rFonts w:ascii="Arial" w:eastAsia="Times New Roman" w:hAnsi="Arial" w:cs="Arial"/>
                <w:color w:val="000000"/>
                <w:sz w:val="24"/>
                <w:szCs w:val="24"/>
                <w:lang w:eastAsia="en-GB"/>
              </w:rPr>
            </w:pPr>
          </w:p>
        </w:tc>
        <w:tc>
          <w:tcPr>
            <w:tcW w:w="2977" w:type="dxa"/>
          </w:tcPr>
          <w:p w:rsidR="003B4D2A" w:rsidRDefault="003B4D2A" w:rsidP="00EF6BCA">
            <w:pPr>
              <w:jc w:val="both"/>
              <w:rPr>
                <w:rFonts w:ascii="Arial" w:eastAsia="Times New Roman" w:hAnsi="Arial" w:cs="Arial"/>
                <w:color w:val="000000"/>
                <w:sz w:val="24"/>
                <w:szCs w:val="24"/>
                <w:lang w:eastAsia="en-GB"/>
              </w:rPr>
            </w:pPr>
          </w:p>
        </w:tc>
      </w:tr>
      <w:tr w:rsidR="003B4D2A" w:rsidTr="00EF6BCA">
        <w:tc>
          <w:tcPr>
            <w:tcW w:w="539" w:type="dxa"/>
          </w:tcPr>
          <w:p w:rsidR="003B4D2A" w:rsidRDefault="003B4D2A" w:rsidP="00EF6BC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4111" w:type="dxa"/>
          </w:tcPr>
          <w:p w:rsidR="003B4D2A" w:rsidRDefault="003B4D2A" w:rsidP="00EF6BCA">
            <w:pPr>
              <w:jc w:val="both"/>
              <w:rPr>
                <w:rFonts w:ascii="Arial" w:eastAsia="Times New Roman" w:hAnsi="Arial" w:cs="Arial"/>
                <w:color w:val="000000"/>
                <w:sz w:val="24"/>
                <w:szCs w:val="24"/>
                <w:lang w:eastAsia="en-GB"/>
              </w:rPr>
            </w:pPr>
          </w:p>
        </w:tc>
        <w:tc>
          <w:tcPr>
            <w:tcW w:w="2977" w:type="dxa"/>
          </w:tcPr>
          <w:p w:rsidR="003B4D2A" w:rsidRDefault="003B4D2A" w:rsidP="00EF6BCA">
            <w:pPr>
              <w:jc w:val="both"/>
              <w:rPr>
                <w:rFonts w:ascii="Arial" w:eastAsia="Times New Roman" w:hAnsi="Arial" w:cs="Arial"/>
                <w:color w:val="000000"/>
                <w:sz w:val="24"/>
                <w:szCs w:val="24"/>
                <w:lang w:eastAsia="en-GB"/>
              </w:rPr>
            </w:pPr>
          </w:p>
        </w:tc>
      </w:tr>
      <w:tr w:rsidR="003B4D2A" w:rsidTr="00EF6BCA">
        <w:tc>
          <w:tcPr>
            <w:tcW w:w="539" w:type="dxa"/>
          </w:tcPr>
          <w:p w:rsidR="003B4D2A" w:rsidRDefault="003B4D2A" w:rsidP="00EF6BCA">
            <w:pPr>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p>
        </w:tc>
        <w:tc>
          <w:tcPr>
            <w:tcW w:w="4111" w:type="dxa"/>
          </w:tcPr>
          <w:p w:rsidR="003B4D2A" w:rsidRDefault="003B4D2A" w:rsidP="00EF6BCA">
            <w:pPr>
              <w:jc w:val="both"/>
              <w:rPr>
                <w:rFonts w:ascii="Arial" w:eastAsia="Times New Roman" w:hAnsi="Arial" w:cs="Arial"/>
                <w:color w:val="000000"/>
                <w:sz w:val="24"/>
                <w:szCs w:val="24"/>
                <w:lang w:eastAsia="en-GB"/>
              </w:rPr>
            </w:pPr>
          </w:p>
        </w:tc>
        <w:tc>
          <w:tcPr>
            <w:tcW w:w="2977" w:type="dxa"/>
          </w:tcPr>
          <w:p w:rsidR="003B4D2A" w:rsidRDefault="003B4D2A" w:rsidP="00EF6BCA">
            <w:pPr>
              <w:jc w:val="both"/>
              <w:rPr>
                <w:rFonts w:ascii="Arial" w:eastAsia="Times New Roman" w:hAnsi="Arial" w:cs="Arial"/>
                <w:color w:val="000000"/>
                <w:sz w:val="24"/>
                <w:szCs w:val="24"/>
                <w:lang w:eastAsia="en-GB"/>
              </w:rPr>
            </w:pPr>
          </w:p>
        </w:tc>
      </w:tr>
      <w:tr w:rsidR="003B4D2A" w:rsidTr="00EF6BCA">
        <w:tc>
          <w:tcPr>
            <w:tcW w:w="4650" w:type="dxa"/>
            <w:gridSpan w:val="2"/>
          </w:tcPr>
          <w:p w:rsidR="003B4D2A" w:rsidRDefault="003B4D2A" w:rsidP="00EF6BCA">
            <w:pPr>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Total general</w:t>
            </w:r>
          </w:p>
        </w:tc>
        <w:tc>
          <w:tcPr>
            <w:tcW w:w="2977" w:type="dxa"/>
          </w:tcPr>
          <w:p w:rsidR="003B4D2A" w:rsidRDefault="003B4D2A" w:rsidP="00EF6BCA">
            <w:pPr>
              <w:jc w:val="both"/>
              <w:rPr>
                <w:rFonts w:ascii="Arial" w:eastAsia="Times New Roman" w:hAnsi="Arial" w:cs="Arial"/>
                <w:color w:val="000000"/>
                <w:sz w:val="24"/>
                <w:szCs w:val="24"/>
                <w:lang w:eastAsia="en-GB"/>
              </w:rPr>
            </w:pPr>
          </w:p>
        </w:tc>
      </w:tr>
    </w:tbl>
    <w:p w:rsidR="00112B1D" w:rsidRPr="00112B1D" w:rsidRDefault="00112B1D" w:rsidP="00112B1D">
      <w:pPr>
        <w:spacing w:after="0" w:line="240" w:lineRule="auto"/>
        <w:jc w:val="center"/>
        <w:rPr>
          <w:rFonts w:ascii="Arial" w:eastAsia="Times New Roman" w:hAnsi="Arial" w:cs="Arial"/>
          <w:color w:val="000000"/>
          <w:sz w:val="20"/>
          <w:szCs w:val="20"/>
          <w:lang w:eastAsia="en-GB"/>
        </w:rPr>
      </w:pPr>
    </w:p>
    <w:p w:rsidR="00112B1D" w:rsidRPr="00112B1D" w:rsidRDefault="00112B1D" w:rsidP="00112B1D">
      <w:pPr>
        <w:spacing w:after="0" w:line="240" w:lineRule="auto"/>
        <w:jc w:val="center"/>
        <w:rPr>
          <w:rFonts w:ascii="Arial" w:eastAsia="Times New Roman" w:hAnsi="Arial" w:cs="Arial"/>
          <w:color w:val="000000"/>
          <w:sz w:val="20"/>
          <w:szCs w:val="20"/>
          <w:lang w:eastAsia="en-GB"/>
        </w:rPr>
      </w:pPr>
    </w:p>
    <w:p w:rsidR="00112B1D" w:rsidRPr="00112B1D" w:rsidRDefault="00112B1D" w:rsidP="00112B1D">
      <w:pPr>
        <w:spacing w:after="0" w:line="240" w:lineRule="auto"/>
        <w:rPr>
          <w:rFonts w:ascii="Arial" w:eastAsia="Times New Roman" w:hAnsi="Arial" w:cs="Arial"/>
          <w:color w:val="000000"/>
          <w:sz w:val="20"/>
          <w:szCs w:val="20"/>
          <w:lang w:eastAsia="en-GB"/>
        </w:rPr>
      </w:pPr>
      <w:r w:rsidRPr="00112B1D">
        <w:rPr>
          <w:rFonts w:ascii="Arial" w:eastAsia="Times New Roman" w:hAnsi="Arial" w:cs="Arial"/>
          <w:color w:val="000000"/>
          <w:sz w:val="20"/>
          <w:szCs w:val="20"/>
          <w:lang w:eastAsia="en-GB"/>
        </w:rPr>
        <w:t xml:space="preserve">    Alte menţiuni: . . . . . . . . . . </w:t>
      </w:r>
    </w:p>
    <w:p w:rsidR="00112B1D" w:rsidRDefault="00112B1D" w:rsidP="00112B1D">
      <w:pPr>
        <w:spacing w:after="0" w:line="240" w:lineRule="auto"/>
        <w:rPr>
          <w:rFonts w:ascii="Arial" w:eastAsia="Times New Roman" w:hAnsi="Arial" w:cs="Arial"/>
          <w:color w:val="000000"/>
          <w:sz w:val="20"/>
          <w:szCs w:val="20"/>
          <w:lang w:eastAsia="en-GB"/>
        </w:rPr>
      </w:pPr>
      <w:r w:rsidRPr="00112B1D">
        <w:rPr>
          <w:rFonts w:ascii="Arial" w:eastAsia="Times New Roman" w:hAnsi="Arial" w:cs="Arial"/>
          <w:color w:val="000000"/>
          <w:sz w:val="20"/>
          <w:szCs w:val="20"/>
          <w:lang w:eastAsia="en-GB"/>
        </w:rPr>
        <w:t xml:space="preserve">    Obiecţiile contribuabilului: . . . . . . . . . . </w:t>
      </w:r>
    </w:p>
    <w:p w:rsidR="00B148E7" w:rsidRDefault="00B148E7" w:rsidP="00112B1D">
      <w:pPr>
        <w:spacing w:after="0" w:line="240" w:lineRule="auto"/>
        <w:rPr>
          <w:rFonts w:ascii="Arial" w:eastAsia="Times New Roman" w:hAnsi="Arial" w:cs="Arial"/>
          <w:color w:val="000000"/>
          <w:sz w:val="20"/>
          <w:szCs w:val="20"/>
          <w:lang w:eastAsia="en-GB"/>
        </w:rPr>
      </w:pPr>
    </w:p>
    <w:p w:rsidR="00B148E7" w:rsidRPr="00112B1D" w:rsidRDefault="00B148E7" w:rsidP="00112B1D">
      <w:pPr>
        <w:spacing w:after="0" w:line="240" w:lineRule="auto"/>
        <w:rPr>
          <w:rFonts w:ascii="Arial" w:eastAsia="Times New Roman" w:hAnsi="Arial" w:cs="Arial"/>
          <w:color w:val="000000"/>
          <w:sz w:val="20"/>
          <w:szCs w:val="20"/>
          <w:lang w:eastAsia="en-GB"/>
        </w:rPr>
      </w:pPr>
    </w:p>
    <w:p w:rsidR="00112B1D" w:rsidRPr="00112B1D" w:rsidRDefault="00112B1D" w:rsidP="00112B1D">
      <w:pPr>
        <w:spacing w:after="0" w:line="240" w:lineRule="auto"/>
        <w:jc w:val="center"/>
        <w:rPr>
          <w:rFonts w:ascii="Arial" w:eastAsia="Times New Roman" w:hAnsi="Arial" w:cs="Arial"/>
          <w:color w:val="000000"/>
          <w:sz w:val="20"/>
          <w:szCs w:val="20"/>
          <w:lang w:eastAsia="en-GB"/>
        </w:rPr>
      </w:pPr>
      <w:r w:rsidRPr="00112B1D">
        <w:rPr>
          <w:rFonts w:ascii="Arial" w:eastAsia="Times New Roman" w:hAnsi="Arial" w:cs="Arial"/>
          <w:color w:val="000000"/>
          <w:sz w:val="20"/>
          <w:szCs w:val="20"/>
          <w:lang w:eastAsia="en-GB"/>
        </w:rPr>
        <w:t xml:space="preserve">    </w:t>
      </w:r>
    </w:p>
    <w:p w:rsidR="00112B1D" w:rsidRPr="00112B1D" w:rsidRDefault="00112B1D" w:rsidP="00112B1D">
      <w:pPr>
        <w:spacing w:after="0" w:line="240" w:lineRule="auto"/>
        <w:jc w:val="center"/>
        <w:rPr>
          <w:rFonts w:ascii="Arial" w:eastAsia="Times New Roman" w:hAnsi="Arial" w:cs="Arial"/>
          <w:color w:val="000000"/>
          <w:sz w:val="20"/>
          <w:szCs w:val="20"/>
          <w:lang w:eastAsia="en-GB"/>
        </w:rPr>
      </w:pPr>
    </w:p>
    <w:tbl>
      <w:tblPr>
        <w:tblW w:w="7575" w:type="dxa"/>
        <w:jc w:val="center"/>
        <w:tblCellMar>
          <w:top w:w="15" w:type="dxa"/>
          <w:left w:w="15" w:type="dxa"/>
          <w:bottom w:w="15" w:type="dxa"/>
          <w:right w:w="15" w:type="dxa"/>
        </w:tblCellMar>
        <w:tblLook w:val="04A0" w:firstRow="1" w:lastRow="0" w:firstColumn="1" w:lastColumn="0" w:noHBand="0" w:noVBand="1"/>
      </w:tblPr>
      <w:tblGrid>
        <w:gridCol w:w="9"/>
        <w:gridCol w:w="1762"/>
        <w:gridCol w:w="5804"/>
      </w:tblGrid>
      <w:tr w:rsidR="00112B1D" w:rsidRPr="00112B1D" w:rsidTr="00112B1D">
        <w:trPr>
          <w:trHeight w:val="15"/>
          <w:jc w:val="center"/>
        </w:trPr>
        <w:tc>
          <w:tcPr>
            <w:tcW w:w="0" w:type="auto"/>
            <w:tcMar>
              <w:top w:w="0" w:type="dxa"/>
              <w:left w:w="0" w:type="dxa"/>
              <w:bottom w:w="0" w:type="dxa"/>
              <w:right w:w="0" w:type="dxa"/>
            </w:tcMar>
            <w:vAlign w:val="center"/>
            <w:hideMark/>
          </w:tcPr>
          <w:p w:rsidR="00112B1D" w:rsidRPr="00112B1D" w:rsidRDefault="00112B1D" w:rsidP="00112B1D">
            <w:pPr>
              <w:spacing w:after="0" w:line="240" w:lineRule="auto"/>
              <w:rPr>
                <w:rFonts w:ascii="Arial" w:eastAsia="Times New Roman" w:hAnsi="Arial" w:cs="Arial"/>
                <w:color w:val="000000"/>
                <w:sz w:val="2"/>
                <w:szCs w:val="20"/>
                <w:lang w:eastAsia="en-GB"/>
              </w:rPr>
            </w:pPr>
          </w:p>
        </w:tc>
        <w:tc>
          <w:tcPr>
            <w:tcW w:w="0" w:type="auto"/>
            <w:vAlign w:val="center"/>
            <w:hideMark/>
          </w:tcPr>
          <w:p w:rsidR="00112B1D" w:rsidRPr="00112B1D" w:rsidRDefault="00112B1D" w:rsidP="00112B1D">
            <w:pPr>
              <w:spacing w:after="0" w:line="240" w:lineRule="auto"/>
              <w:rPr>
                <w:rFonts w:ascii="Arial" w:eastAsia="Times New Roman" w:hAnsi="Arial" w:cs="Arial"/>
                <w:color w:val="000000"/>
                <w:sz w:val="2"/>
                <w:szCs w:val="20"/>
                <w:lang w:eastAsia="en-GB"/>
              </w:rPr>
            </w:pPr>
          </w:p>
        </w:tc>
        <w:tc>
          <w:tcPr>
            <w:tcW w:w="0" w:type="auto"/>
            <w:vAlign w:val="center"/>
            <w:hideMark/>
          </w:tcPr>
          <w:p w:rsidR="00112B1D" w:rsidRPr="00112B1D" w:rsidRDefault="00112B1D" w:rsidP="00112B1D">
            <w:pPr>
              <w:spacing w:after="0" w:line="240" w:lineRule="auto"/>
              <w:rPr>
                <w:rFonts w:ascii="Arial" w:eastAsia="Times New Roman" w:hAnsi="Arial" w:cs="Arial"/>
                <w:color w:val="000000"/>
                <w:sz w:val="2"/>
                <w:szCs w:val="20"/>
                <w:lang w:eastAsia="en-GB"/>
              </w:rPr>
            </w:pPr>
          </w:p>
        </w:tc>
      </w:tr>
      <w:tr w:rsidR="00112B1D" w:rsidRPr="00112B1D" w:rsidTr="00112B1D">
        <w:trPr>
          <w:trHeight w:val="1200"/>
          <w:jc w:val="center"/>
        </w:trPr>
        <w:tc>
          <w:tcPr>
            <w:tcW w:w="0" w:type="auto"/>
            <w:tcMar>
              <w:top w:w="0" w:type="dxa"/>
              <w:left w:w="0" w:type="dxa"/>
              <w:bottom w:w="0" w:type="dxa"/>
              <w:right w:w="0" w:type="dxa"/>
            </w:tcMar>
            <w:vAlign w:val="center"/>
            <w:hideMark/>
          </w:tcPr>
          <w:p w:rsidR="00112B1D" w:rsidRPr="00112B1D" w:rsidRDefault="00112B1D" w:rsidP="00112B1D">
            <w:pPr>
              <w:spacing w:after="0" w:line="240" w:lineRule="auto"/>
              <w:rPr>
                <w:rFonts w:ascii="Arial" w:eastAsia="Times New Roman" w:hAnsi="Arial" w:cs="Arial"/>
                <w:color w:val="000000"/>
                <w:sz w:val="20"/>
                <w:szCs w:val="20"/>
                <w:lang w:eastAsia="en-GB"/>
              </w:rPr>
            </w:pPr>
          </w:p>
        </w:tc>
        <w:tc>
          <w:tcPr>
            <w:tcW w:w="0" w:type="auto"/>
            <w:tcBorders>
              <w:top w:val="nil"/>
              <w:left w:val="nil"/>
              <w:bottom w:val="nil"/>
              <w:right w:val="nil"/>
            </w:tcBorders>
            <w:hideMark/>
          </w:tcPr>
          <w:p w:rsidR="00112B1D" w:rsidRPr="00112B1D" w:rsidRDefault="00112B1D" w:rsidP="00112B1D">
            <w:pPr>
              <w:spacing w:after="0" w:line="240" w:lineRule="auto"/>
              <w:jc w:val="center"/>
              <w:rPr>
                <w:rFonts w:ascii="Arial" w:eastAsia="Times New Roman" w:hAnsi="Arial" w:cs="Arial"/>
                <w:color w:val="000000"/>
                <w:sz w:val="20"/>
                <w:szCs w:val="20"/>
                <w:lang w:eastAsia="en-GB"/>
              </w:rPr>
            </w:pPr>
            <w:r w:rsidRPr="00112B1D">
              <w:rPr>
                <w:rFonts w:ascii="Arial" w:eastAsia="Times New Roman" w:hAnsi="Arial" w:cs="Arial"/>
                <w:color w:val="000000"/>
                <w:sz w:val="20"/>
                <w:szCs w:val="20"/>
                <w:lang w:eastAsia="en-GB"/>
              </w:rPr>
              <w:t>Contribuabil,</w:t>
            </w:r>
            <w:r w:rsidRPr="00112B1D">
              <w:rPr>
                <w:rFonts w:ascii="Arial" w:eastAsia="Times New Roman" w:hAnsi="Arial" w:cs="Arial"/>
                <w:color w:val="000000"/>
                <w:sz w:val="20"/>
                <w:szCs w:val="20"/>
                <w:lang w:eastAsia="en-GB"/>
              </w:rPr>
              <w:br/>
              <w:t>. . . . . . . . . .</w:t>
            </w:r>
          </w:p>
        </w:tc>
        <w:tc>
          <w:tcPr>
            <w:tcW w:w="0" w:type="auto"/>
            <w:tcBorders>
              <w:top w:val="nil"/>
              <w:left w:val="nil"/>
              <w:bottom w:val="nil"/>
              <w:right w:val="nil"/>
            </w:tcBorders>
            <w:hideMark/>
          </w:tcPr>
          <w:p w:rsidR="00B148E7" w:rsidRDefault="00112B1D" w:rsidP="00112B1D">
            <w:pPr>
              <w:spacing w:after="0" w:line="240" w:lineRule="auto"/>
              <w:jc w:val="center"/>
              <w:rPr>
                <w:rFonts w:ascii="Arial" w:eastAsia="Times New Roman" w:hAnsi="Arial" w:cs="Arial"/>
                <w:color w:val="000000"/>
                <w:sz w:val="20"/>
                <w:szCs w:val="20"/>
                <w:lang w:eastAsia="en-GB"/>
              </w:rPr>
            </w:pPr>
            <w:r w:rsidRPr="00112B1D">
              <w:rPr>
                <w:rFonts w:ascii="Arial" w:eastAsia="Times New Roman" w:hAnsi="Arial" w:cs="Arial"/>
                <w:color w:val="000000"/>
                <w:sz w:val="20"/>
                <w:szCs w:val="20"/>
                <w:lang w:eastAsia="en-GB"/>
              </w:rPr>
              <w:t>Avizat</w:t>
            </w:r>
            <w:r w:rsidRPr="00112B1D">
              <w:rPr>
                <w:rFonts w:ascii="Arial" w:eastAsia="Times New Roman" w:hAnsi="Arial" w:cs="Arial"/>
                <w:color w:val="000000"/>
                <w:sz w:val="20"/>
                <w:szCs w:val="20"/>
                <w:lang w:eastAsia="en-GB"/>
              </w:rPr>
              <w:br/>
              <w:t>Şeful Serviciului/Biroului/Compartimentului</w:t>
            </w:r>
            <w:r w:rsidRPr="00112B1D">
              <w:rPr>
                <w:rFonts w:ascii="Arial" w:eastAsia="Times New Roman" w:hAnsi="Arial" w:cs="Arial"/>
                <w:color w:val="000000"/>
                <w:sz w:val="20"/>
                <w:szCs w:val="20"/>
                <w:lang w:eastAsia="en-GB"/>
              </w:rPr>
              <w:br/>
              <w:t>. . . . . . . . . .</w:t>
            </w:r>
          </w:p>
          <w:p w:rsidR="00112B1D" w:rsidRPr="00112B1D" w:rsidRDefault="00112B1D" w:rsidP="00112B1D">
            <w:pPr>
              <w:spacing w:after="0" w:line="240" w:lineRule="auto"/>
              <w:jc w:val="center"/>
              <w:rPr>
                <w:rFonts w:ascii="Arial" w:eastAsia="Times New Roman" w:hAnsi="Arial" w:cs="Arial"/>
                <w:color w:val="000000"/>
                <w:sz w:val="20"/>
                <w:szCs w:val="20"/>
                <w:lang w:eastAsia="en-GB"/>
              </w:rPr>
            </w:pPr>
            <w:r w:rsidRPr="00112B1D">
              <w:rPr>
                <w:rFonts w:ascii="Arial" w:eastAsia="Times New Roman" w:hAnsi="Arial" w:cs="Arial"/>
                <w:color w:val="000000"/>
                <w:sz w:val="20"/>
                <w:szCs w:val="20"/>
                <w:lang w:eastAsia="en-GB"/>
              </w:rPr>
              <w:br/>
              <w:t>Întocmit</w:t>
            </w:r>
            <w:r w:rsidRPr="00112B1D">
              <w:rPr>
                <w:rFonts w:ascii="Arial" w:eastAsia="Times New Roman" w:hAnsi="Arial" w:cs="Arial"/>
                <w:color w:val="000000"/>
                <w:sz w:val="20"/>
                <w:szCs w:val="20"/>
                <w:lang w:eastAsia="en-GB"/>
              </w:rPr>
              <w:br/>
              <w:t>. . . . . . . . . .</w:t>
            </w:r>
          </w:p>
        </w:tc>
      </w:tr>
    </w:tbl>
    <w:p w:rsidR="00112B1D" w:rsidRPr="00932680" w:rsidRDefault="00112B1D" w:rsidP="00297915">
      <w:pPr>
        <w:tabs>
          <w:tab w:val="left" w:pos="3675"/>
        </w:tabs>
        <w:spacing w:line="240" w:lineRule="auto"/>
        <w:jc w:val="both"/>
        <w:rPr>
          <w:rFonts w:ascii="Arial" w:hAnsi="Arial" w:cs="Arial"/>
          <w:sz w:val="24"/>
          <w:szCs w:val="24"/>
        </w:rPr>
      </w:pPr>
    </w:p>
    <w:sectPr w:rsidR="00112B1D" w:rsidRPr="00932680" w:rsidSect="00B148E7">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F86"/>
    <w:multiLevelType w:val="multilevel"/>
    <w:tmpl w:val="944A7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nsid w:val="1E9B5035"/>
    <w:multiLevelType w:val="hybridMultilevel"/>
    <w:tmpl w:val="ADA66FDA"/>
    <w:lvl w:ilvl="0" w:tplc="BCCA3D00">
      <w:start w:val="1"/>
      <w:numFmt w:val="decimal"/>
      <w:lvlText w:val="(%1)"/>
      <w:lvlJc w:val="left"/>
      <w:pPr>
        <w:ind w:left="660" w:hanging="360"/>
      </w:pPr>
      <w:rPr>
        <w:rFonts w:ascii="Arial" w:hAnsi="Arial" w:cs="Arial" w:hint="default"/>
        <w:b/>
        <w:color w:val="000000"/>
        <w:sz w:val="2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nsid w:val="2A610A06"/>
    <w:multiLevelType w:val="hybridMultilevel"/>
    <w:tmpl w:val="55341FEC"/>
    <w:lvl w:ilvl="0" w:tplc="C9AA11AC">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nsid w:val="51A90972"/>
    <w:multiLevelType w:val="hybridMultilevel"/>
    <w:tmpl w:val="66AAF66A"/>
    <w:lvl w:ilvl="0" w:tplc="FB905102">
      <w:start w:val="4"/>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569431A6"/>
    <w:multiLevelType w:val="hybridMultilevel"/>
    <w:tmpl w:val="75D25744"/>
    <w:lvl w:ilvl="0" w:tplc="1B2A8FA0">
      <w:start w:val="1"/>
      <w:numFmt w:val="lowerLetter"/>
      <w:lvlText w:val="%1)"/>
      <w:lvlJc w:val="left"/>
      <w:pPr>
        <w:ind w:left="555" w:hanging="360"/>
      </w:pPr>
      <w:rPr>
        <w:rFonts w:hint="default"/>
        <w:b/>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5">
    <w:nsid w:val="57DB27E7"/>
    <w:multiLevelType w:val="hybridMultilevel"/>
    <w:tmpl w:val="F6DA9D50"/>
    <w:lvl w:ilvl="0" w:tplc="7624D3CC">
      <w:start w:val="2"/>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nsid w:val="600870D8"/>
    <w:multiLevelType w:val="hybridMultilevel"/>
    <w:tmpl w:val="D65AD8DC"/>
    <w:lvl w:ilvl="0" w:tplc="97A871B6">
      <w:start w:val="1"/>
      <w:numFmt w:val="decimal"/>
      <w:lvlText w:val="(%1)"/>
      <w:lvlJc w:val="left"/>
      <w:pPr>
        <w:tabs>
          <w:tab w:val="num" w:pos="780"/>
        </w:tabs>
        <w:ind w:left="780" w:hanging="42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nsid w:val="68013F77"/>
    <w:multiLevelType w:val="multilevel"/>
    <w:tmpl w:val="1070E2A6"/>
    <w:lvl w:ilvl="0">
      <w:start w:val="1"/>
      <w:numFmt w:val="decimal"/>
      <w:lvlText w:val="(%1)"/>
      <w:lvlJc w:val="left"/>
      <w:pPr>
        <w:ind w:left="502" w:hanging="360"/>
      </w:pPr>
      <w:rPr>
        <w:rFonts w:ascii="Arial" w:eastAsia="Times New Roman" w:hAnsi="Arial" w:cs="Arial"/>
        <w:b/>
      </w:rPr>
    </w:lvl>
    <w:lvl w:ilvl="1">
      <w:start w:val="1"/>
      <w:numFmt w:val="decimal"/>
      <w:lvlText w:val="%2."/>
      <w:lvlJc w:val="left"/>
      <w:pPr>
        <w:ind w:left="1222" w:hanging="360"/>
      </w:pPr>
    </w:lvl>
    <w:lvl w:ilvl="2">
      <w:start w:val="1"/>
      <w:numFmt w:val="decimal"/>
      <w:lvlText w:val="%3."/>
      <w:lvlJc w:val="left"/>
      <w:pPr>
        <w:ind w:left="1942" w:hanging="360"/>
      </w:pPr>
    </w:lvl>
    <w:lvl w:ilvl="3">
      <w:start w:val="1"/>
      <w:numFmt w:val="decimal"/>
      <w:lvlText w:val="%4."/>
      <w:lvlJc w:val="left"/>
      <w:pPr>
        <w:ind w:left="2662" w:hanging="360"/>
      </w:pPr>
    </w:lvl>
    <w:lvl w:ilvl="4">
      <w:start w:val="1"/>
      <w:numFmt w:val="decimal"/>
      <w:lvlText w:val="%5."/>
      <w:lvlJc w:val="left"/>
      <w:pPr>
        <w:ind w:left="3382" w:hanging="360"/>
      </w:pPr>
    </w:lvl>
    <w:lvl w:ilvl="5">
      <w:start w:val="1"/>
      <w:numFmt w:val="decimal"/>
      <w:lvlText w:val="%6."/>
      <w:lvlJc w:val="left"/>
      <w:pPr>
        <w:ind w:left="4102" w:hanging="360"/>
      </w:pPr>
    </w:lvl>
    <w:lvl w:ilvl="6">
      <w:start w:val="1"/>
      <w:numFmt w:val="decimal"/>
      <w:lvlText w:val="%7."/>
      <w:lvlJc w:val="left"/>
      <w:pPr>
        <w:ind w:left="4822" w:hanging="360"/>
      </w:pPr>
    </w:lvl>
    <w:lvl w:ilvl="7">
      <w:start w:val="1"/>
      <w:numFmt w:val="decimal"/>
      <w:lvlText w:val="%8."/>
      <w:lvlJc w:val="left"/>
      <w:pPr>
        <w:ind w:left="5542" w:hanging="360"/>
      </w:pPr>
    </w:lvl>
    <w:lvl w:ilvl="8">
      <w:start w:val="1"/>
      <w:numFmt w:val="decimal"/>
      <w:lvlText w:val="%9."/>
      <w:lvlJc w:val="left"/>
      <w:pPr>
        <w:ind w:left="6262" w:hanging="360"/>
      </w:pPr>
    </w:lvl>
  </w:abstractNum>
  <w:num w:numId="1">
    <w:abstractNumId w:val="1"/>
  </w:num>
  <w:num w:numId="2">
    <w:abstractNumId w:val="4"/>
  </w:num>
  <w:num w:numId="3">
    <w:abstractNumId w:val="3"/>
  </w:num>
  <w:num w:numId="4">
    <w:abstractNumId w:val="2"/>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CDD"/>
    <w:rsid w:val="00007F7D"/>
    <w:rsid w:val="00020A40"/>
    <w:rsid w:val="000334AC"/>
    <w:rsid w:val="000710E6"/>
    <w:rsid w:val="00072191"/>
    <w:rsid w:val="0009537B"/>
    <w:rsid w:val="00097D73"/>
    <w:rsid w:val="000B6EF1"/>
    <w:rsid w:val="00110AAA"/>
    <w:rsid w:val="00112B1D"/>
    <w:rsid w:val="00136644"/>
    <w:rsid w:val="00137FB9"/>
    <w:rsid w:val="00162136"/>
    <w:rsid w:val="00162CBC"/>
    <w:rsid w:val="0016553E"/>
    <w:rsid w:val="001807AB"/>
    <w:rsid w:val="00182A8C"/>
    <w:rsid w:val="00192A76"/>
    <w:rsid w:val="001B73A8"/>
    <w:rsid w:val="001C24BE"/>
    <w:rsid w:val="001D4077"/>
    <w:rsid w:val="00212E58"/>
    <w:rsid w:val="00213BE7"/>
    <w:rsid w:val="002334F6"/>
    <w:rsid w:val="00277280"/>
    <w:rsid w:val="00285668"/>
    <w:rsid w:val="00292B45"/>
    <w:rsid w:val="00297915"/>
    <w:rsid w:val="002A17A8"/>
    <w:rsid w:val="002B5736"/>
    <w:rsid w:val="002C3661"/>
    <w:rsid w:val="002F3E78"/>
    <w:rsid w:val="00305769"/>
    <w:rsid w:val="00322E9D"/>
    <w:rsid w:val="00326C66"/>
    <w:rsid w:val="00383F76"/>
    <w:rsid w:val="00397E6E"/>
    <w:rsid w:val="003B4D2A"/>
    <w:rsid w:val="003C62E7"/>
    <w:rsid w:val="003E14DB"/>
    <w:rsid w:val="00400519"/>
    <w:rsid w:val="004718B1"/>
    <w:rsid w:val="00474E26"/>
    <w:rsid w:val="004833C4"/>
    <w:rsid w:val="004A2CDD"/>
    <w:rsid w:val="004E4EC1"/>
    <w:rsid w:val="0050321E"/>
    <w:rsid w:val="00505E7B"/>
    <w:rsid w:val="00522CFA"/>
    <w:rsid w:val="00526E50"/>
    <w:rsid w:val="005524D2"/>
    <w:rsid w:val="00583D84"/>
    <w:rsid w:val="005926D1"/>
    <w:rsid w:val="005A187F"/>
    <w:rsid w:val="005B7787"/>
    <w:rsid w:val="005C0992"/>
    <w:rsid w:val="005C0AF9"/>
    <w:rsid w:val="005C3DA3"/>
    <w:rsid w:val="005C75F4"/>
    <w:rsid w:val="005D1074"/>
    <w:rsid w:val="005D4F21"/>
    <w:rsid w:val="005D6CC8"/>
    <w:rsid w:val="005E277D"/>
    <w:rsid w:val="00615AA0"/>
    <w:rsid w:val="006464F8"/>
    <w:rsid w:val="0064741A"/>
    <w:rsid w:val="00665254"/>
    <w:rsid w:val="00674BF8"/>
    <w:rsid w:val="006A0B6A"/>
    <w:rsid w:val="006A6AE5"/>
    <w:rsid w:val="006D2C07"/>
    <w:rsid w:val="00701274"/>
    <w:rsid w:val="007318C8"/>
    <w:rsid w:val="00735ACA"/>
    <w:rsid w:val="007475BC"/>
    <w:rsid w:val="00750165"/>
    <w:rsid w:val="0078630A"/>
    <w:rsid w:val="00786700"/>
    <w:rsid w:val="00793F42"/>
    <w:rsid w:val="007B351C"/>
    <w:rsid w:val="007B3547"/>
    <w:rsid w:val="007E0536"/>
    <w:rsid w:val="007E6803"/>
    <w:rsid w:val="007E6F3A"/>
    <w:rsid w:val="00800A56"/>
    <w:rsid w:val="008109AA"/>
    <w:rsid w:val="00837BBF"/>
    <w:rsid w:val="00841256"/>
    <w:rsid w:val="008662AF"/>
    <w:rsid w:val="00891673"/>
    <w:rsid w:val="00897D3C"/>
    <w:rsid w:val="008B3582"/>
    <w:rsid w:val="008E3991"/>
    <w:rsid w:val="008F245B"/>
    <w:rsid w:val="008F3D59"/>
    <w:rsid w:val="0092174A"/>
    <w:rsid w:val="00932680"/>
    <w:rsid w:val="0093399D"/>
    <w:rsid w:val="00935909"/>
    <w:rsid w:val="00970311"/>
    <w:rsid w:val="00993A31"/>
    <w:rsid w:val="009B0E47"/>
    <w:rsid w:val="009D085D"/>
    <w:rsid w:val="009E338A"/>
    <w:rsid w:val="009F1DEF"/>
    <w:rsid w:val="009F3A9B"/>
    <w:rsid w:val="00A043AD"/>
    <w:rsid w:val="00A50348"/>
    <w:rsid w:val="00A661C7"/>
    <w:rsid w:val="00A719CB"/>
    <w:rsid w:val="00A83534"/>
    <w:rsid w:val="00A8441A"/>
    <w:rsid w:val="00A92B65"/>
    <w:rsid w:val="00AA550A"/>
    <w:rsid w:val="00AA63A8"/>
    <w:rsid w:val="00AD2F14"/>
    <w:rsid w:val="00AF7818"/>
    <w:rsid w:val="00B148E7"/>
    <w:rsid w:val="00B25DA1"/>
    <w:rsid w:val="00B32FDD"/>
    <w:rsid w:val="00B336CD"/>
    <w:rsid w:val="00B514C7"/>
    <w:rsid w:val="00B72002"/>
    <w:rsid w:val="00BA4A66"/>
    <w:rsid w:val="00BC4D24"/>
    <w:rsid w:val="00BD0BA8"/>
    <w:rsid w:val="00BD0E94"/>
    <w:rsid w:val="00C0640D"/>
    <w:rsid w:val="00C47C1D"/>
    <w:rsid w:val="00C604E6"/>
    <w:rsid w:val="00C714ED"/>
    <w:rsid w:val="00CA66CE"/>
    <w:rsid w:val="00CF6768"/>
    <w:rsid w:val="00D02EB3"/>
    <w:rsid w:val="00D03A0F"/>
    <w:rsid w:val="00D103F8"/>
    <w:rsid w:val="00D1628B"/>
    <w:rsid w:val="00D37342"/>
    <w:rsid w:val="00D4300A"/>
    <w:rsid w:val="00D7193E"/>
    <w:rsid w:val="00D85250"/>
    <w:rsid w:val="00DA06D3"/>
    <w:rsid w:val="00DA2DDB"/>
    <w:rsid w:val="00DC0746"/>
    <w:rsid w:val="00DC14FB"/>
    <w:rsid w:val="00DD4573"/>
    <w:rsid w:val="00DE6490"/>
    <w:rsid w:val="00E07616"/>
    <w:rsid w:val="00E14C9E"/>
    <w:rsid w:val="00E27AEC"/>
    <w:rsid w:val="00E344AD"/>
    <w:rsid w:val="00E5411D"/>
    <w:rsid w:val="00E541A8"/>
    <w:rsid w:val="00E56A54"/>
    <w:rsid w:val="00E74F59"/>
    <w:rsid w:val="00E914BA"/>
    <w:rsid w:val="00EB35EA"/>
    <w:rsid w:val="00ED5652"/>
    <w:rsid w:val="00F006CD"/>
    <w:rsid w:val="00F055A0"/>
    <w:rsid w:val="00F0603A"/>
    <w:rsid w:val="00F10DF7"/>
    <w:rsid w:val="00F30292"/>
    <w:rsid w:val="00F46A77"/>
    <w:rsid w:val="00F475D6"/>
    <w:rsid w:val="00F5138D"/>
    <w:rsid w:val="00F52828"/>
    <w:rsid w:val="00F54EC6"/>
    <w:rsid w:val="00F67C11"/>
    <w:rsid w:val="00F91495"/>
    <w:rsid w:val="00FA65D3"/>
    <w:rsid w:val="00FB69BF"/>
    <w:rsid w:val="00FC4BFF"/>
    <w:rsid w:val="00FD16EC"/>
    <w:rsid w:val="00FD224F"/>
    <w:rsid w:val="00FF0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B5736"/>
    <w:pPr>
      <w:keepNext/>
      <w:spacing w:after="0" w:line="240" w:lineRule="auto"/>
      <w:jc w:val="center"/>
      <w:outlineLvl w:val="0"/>
    </w:pPr>
    <w:rPr>
      <w:rFonts w:ascii="Times New Roman" w:eastAsia="Times New Roman" w:hAnsi="Times New Roman" w:cs="Times New Roman"/>
      <w:b/>
      <w:bCs/>
      <w:sz w:val="24"/>
      <w:szCs w:val="24"/>
      <w:lang w:val="ro-RO" w:eastAsia="ro-RO"/>
    </w:rPr>
  </w:style>
  <w:style w:type="paragraph" w:styleId="Heading2">
    <w:name w:val="heading 2"/>
    <w:basedOn w:val="Normal"/>
    <w:next w:val="Normal"/>
    <w:link w:val="Heading2Char"/>
    <w:qFormat/>
    <w:rsid w:val="002B5736"/>
    <w:pPr>
      <w:keepNext/>
      <w:spacing w:after="0" w:line="240" w:lineRule="auto"/>
      <w:jc w:val="center"/>
      <w:outlineLvl w:val="1"/>
    </w:pPr>
    <w:rPr>
      <w:rFonts w:ascii="Times New Roman" w:eastAsia="Times New Roman" w:hAnsi="Times New Roman" w:cs="Times New Roman"/>
      <w:i/>
      <w:i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basedOn w:val="DefaultParagraphFont"/>
    <w:rsid w:val="00F54EC6"/>
    <w:rPr>
      <w:b/>
      <w:bCs/>
      <w:color w:val="000000"/>
    </w:rPr>
  </w:style>
  <w:style w:type="paragraph" w:styleId="ListParagraph">
    <w:name w:val="List Paragraph"/>
    <w:basedOn w:val="Normal"/>
    <w:uiPriority w:val="34"/>
    <w:qFormat/>
    <w:rsid w:val="00B25DA1"/>
    <w:pPr>
      <w:ind w:left="720"/>
      <w:contextualSpacing/>
    </w:pPr>
  </w:style>
  <w:style w:type="character" w:customStyle="1" w:styleId="litera1">
    <w:name w:val="litera1"/>
    <w:basedOn w:val="DefaultParagraphFont"/>
    <w:rsid w:val="005C0AF9"/>
    <w:rPr>
      <w:b/>
      <w:bCs/>
      <w:color w:val="000000"/>
    </w:rPr>
  </w:style>
  <w:style w:type="character" w:customStyle="1" w:styleId="paragraf1">
    <w:name w:val="paragraf1"/>
    <w:basedOn w:val="DefaultParagraphFont"/>
    <w:rsid w:val="00383F76"/>
    <w:rPr>
      <w:shd w:val="clear" w:color="auto" w:fill="auto"/>
    </w:rPr>
  </w:style>
  <w:style w:type="character" w:customStyle="1" w:styleId="Heading1Char">
    <w:name w:val="Heading 1 Char"/>
    <w:basedOn w:val="DefaultParagraphFont"/>
    <w:link w:val="Heading1"/>
    <w:rsid w:val="002B5736"/>
    <w:rPr>
      <w:rFonts w:ascii="Times New Roman" w:eastAsia="Times New Roman" w:hAnsi="Times New Roman" w:cs="Times New Roman"/>
      <w:b/>
      <w:bCs/>
      <w:sz w:val="24"/>
      <w:szCs w:val="24"/>
      <w:lang w:val="ro-RO" w:eastAsia="ro-RO"/>
    </w:rPr>
  </w:style>
  <w:style w:type="character" w:customStyle="1" w:styleId="Heading2Char">
    <w:name w:val="Heading 2 Char"/>
    <w:basedOn w:val="DefaultParagraphFont"/>
    <w:link w:val="Heading2"/>
    <w:rsid w:val="002B5736"/>
    <w:rPr>
      <w:rFonts w:ascii="Times New Roman" w:eastAsia="Times New Roman" w:hAnsi="Times New Roman" w:cs="Times New Roman"/>
      <w:i/>
      <w:iCs/>
      <w:sz w:val="24"/>
      <w:szCs w:val="24"/>
      <w:lang w:val="ro-RO" w:eastAsia="ro-RO"/>
    </w:rPr>
  </w:style>
  <w:style w:type="character" w:styleId="Hyperlink">
    <w:name w:val="Hyperlink"/>
    <w:rsid w:val="002B5736"/>
    <w:rPr>
      <w:color w:val="0000FF"/>
      <w:u w:val="single"/>
    </w:rPr>
  </w:style>
  <w:style w:type="table" w:styleId="TableGrid">
    <w:name w:val="Table Grid"/>
    <w:basedOn w:val="TableNormal"/>
    <w:uiPriority w:val="59"/>
    <w:rsid w:val="00505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348"/>
    <w:rPr>
      <w:rFonts w:ascii="Tahoma" w:hAnsi="Tahoma" w:cs="Tahoma"/>
      <w:sz w:val="16"/>
      <w:szCs w:val="16"/>
    </w:rPr>
  </w:style>
  <w:style w:type="paragraph" w:styleId="NormalWeb">
    <w:name w:val="Normal (Web)"/>
    <w:basedOn w:val="Normal"/>
    <w:rsid w:val="00E344AD"/>
    <w:pPr>
      <w:suppressAutoHyphens/>
      <w:autoSpaceDN w:val="0"/>
      <w:spacing w:before="100" w:after="119" w:line="240" w:lineRule="auto"/>
      <w:textAlignment w:val="baseline"/>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B5736"/>
    <w:pPr>
      <w:keepNext/>
      <w:spacing w:after="0" w:line="240" w:lineRule="auto"/>
      <w:jc w:val="center"/>
      <w:outlineLvl w:val="0"/>
    </w:pPr>
    <w:rPr>
      <w:rFonts w:ascii="Times New Roman" w:eastAsia="Times New Roman" w:hAnsi="Times New Roman" w:cs="Times New Roman"/>
      <w:b/>
      <w:bCs/>
      <w:sz w:val="24"/>
      <w:szCs w:val="24"/>
      <w:lang w:val="ro-RO" w:eastAsia="ro-RO"/>
    </w:rPr>
  </w:style>
  <w:style w:type="paragraph" w:styleId="Heading2">
    <w:name w:val="heading 2"/>
    <w:basedOn w:val="Normal"/>
    <w:next w:val="Normal"/>
    <w:link w:val="Heading2Char"/>
    <w:qFormat/>
    <w:rsid w:val="002B5736"/>
    <w:pPr>
      <w:keepNext/>
      <w:spacing w:after="0" w:line="240" w:lineRule="auto"/>
      <w:jc w:val="center"/>
      <w:outlineLvl w:val="1"/>
    </w:pPr>
    <w:rPr>
      <w:rFonts w:ascii="Times New Roman" w:eastAsia="Times New Roman" w:hAnsi="Times New Roman" w:cs="Times New Roman"/>
      <w:i/>
      <w:i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basedOn w:val="DefaultParagraphFont"/>
    <w:rsid w:val="00F54EC6"/>
    <w:rPr>
      <w:b/>
      <w:bCs/>
      <w:color w:val="000000"/>
    </w:rPr>
  </w:style>
  <w:style w:type="paragraph" w:styleId="ListParagraph">
    <w:name w:val="List Paragraph"/>
    <w:basedOn w:val="Normal"/>
    <w:uiPriority w:val="34"/>
    <w:qFormat/>
    <w:rsid w:val="00B25DA1"/>
    <w:pPr>
      <w:ind w:left="720"/>
      <w:contextualSpacing/>
    </w:pPr>
  </w:style>
  <w:style w:type="character" w:customStyle="1" w:styleId="litera1">
    <w:name w:val="litera1"/>
    <w:basedOn w:val="DefaultParagraphFont"/>
    <w:rsid w:val="005C0AF9"/>
    <w:rPr>
      <w:b/>
      <w:bCs/>
      <w:color w:val="000000"/>
    </w:rPr>
  </w:style>
  <w:style w:type="character" w:customStyle="1" w:styleId="paragraf1">
    <w:name w:val="paragraf1"/>
    <w:basedOn w:val="DefaultParagraphFont"/>
    <w:rsid w:val="00383F76"/>
    <w:rPr>
      <w:shd w:val="clear" w:color="auto" w:fill="auto"/>
    </w:rPr>
  </w:style>
  <w:style w:type="character" w:customStyle="1" w:styleId="Heading1Char">
    <w:name w:val="Heading 1 Char"/>
    <w:basedOn w:val="DefaultParagraphFont"/>
    <w:link w:val="Heading1"/>
    <w:rsid w:val="002B5736"/>
    <w:rPr>
      <w:rFonts w:ascii="Times New Roman" w:eastAsia="Times New Roman" w:hAnsi="Times New Roman" w:cs="Times New Roman"/>
      <w:b/>
      <w:bCs/>
      <w:sz w:val="24"/>
      <w:szCs w:val="24"/>
      <w:lang w:val="ro-RO" w:eastAsia="ro-RO"/>
    </w:rPr>
  </w:style>
  <w:style w:type="character" w:customStyle="1" w:styleId="Heading2Char">
    <w:name w:val="Heading 2 Char"/>
    <w:basedOn w:val="DefaultParagraphFont"/>
    <w:link w:val="Heading2"/>
    <w:rsid w:val="002B5736"/>
    <w:rPr>
      <w:rFonts w:ascii="Times New Roman" w:eastAsia="Times New Roman" w:hAnsi="Times New Roman" w:cs="Times New Roman"/>
      <w:i/>
      <w:iCs/>
      <w:sz w:val="24"/>
      <w:szCs w:val="24"/>
      <w:lang w:val="ro-RO" w:eastAsia="ro-RO"/>
    </w:rPr>
  </w:style>
  <w:style w:type="character" w:styleId="Hyperlink">
    <w:name w:val="Hyperlink"/>
    <w:rsid w:val="002B5736"/>
    <w:rPr>
      <w:color w:val="0000FF"/>
      <w:u w:val="single"/>
    </w:rPr>
  </w:style>
  <w:style w:type="table" w:styleId="TableGrid">
    <w:name w:val="Table Grid"/>
    <w:basedOn w:val="TableNormal"/>
    <w:uiPriority w:val="59"/>
    <w:rsid w:val="00505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348"/>
    <w:rPr>
      <w:rFonts w:ascii="Tahoma" w:hAnsi="Tahoma" w:cs="Tahoma"/>
      <w:sz w:val="16"/>
      <w:szCs w:val="16"/>
    </w:rPr>
  </w:style>
  <w:style w:type="paragraph" w:styleId="NormalWeb">
    <w:name w:val="Normal (Web)"/>
    <w:basedOn w:val="Normal"/>
    <w:rsid w:val="00E344AD"/>
    <w:pPr>
      <w:suppressAutoHyphens/>
      <w:autoSpaceDN w:val="0"/>
      <w:spacing w:before="100" w:after="119" w:line="240" w:lineRule="auto"/>
      <w:textAlignment w:val="baseline"/>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5627">
      <w:bodyDiv w:val="1"/>
      <w:marLeft w:val="0"/>
      <w:marRight w:val="0"/>
      <w:marTop w:val="0"/>
      <w:marBottom w:val="0"/>
      <w:divBdr>
        <w:top w:val="none" w:sz="0" w:space="0" w:color="auto"/>
        <w:left w:val="none" w:sz="0" w:space="0" w:color="auto"/>
        <w:bottom w:val="none" w:sz="0" w:space="0" w:color="auto"/>
        <w:right w:val="none" w:sz="0" w:space="0" w:color="auto"/>
      </w:divBdr>
      <w:divsChild>
        <w:div w:id="779373772">
          <w:marLeft w:val="0"/>
          <w:marRight w:val="0"/>
          <w:marTop w:val="0"/>
          <w:marBottom w:val="0"/>
          <w:divBdr>
            <w:top w:val="none" w:sz="0" w:space="0" w:color="auto"/>
            <w:left w:val="none" w:sz="0" w:space="0" w:color="auto"/>
            <w:bottom w:val="none" w:sz="0" w:space="0" w:color="auto"/>
            <w:right w:val="none" w:sz="0" w:space="0" w:color="auto"/>
          </w:divBdr>
        </w:div>
        <w:div w:id="1531265116">
          <w:marLeft w:val="0"/>
          <w:marRight w:val="0"/>
          <w:marTop w:val="0"/>
          <w:marBottom w:val="0"/>
          <w:divBdr>
            <w:top w:val="none" w:sz="0" w:space="0" w:color="auto"/>
            <w:left w:val="none" w:sz="0" w:space="0" w:color="auto"/>
            <w:bottom w:val="none" w:sz="0" w:space="0" w:color="auto"/>
            <w:right w:val="none" w:sz="0" w:space="0" w:color="auto"/>
          </w:divBdr>
        </w:div>
        <w:div w:id="850334950">
          <w:marLeft w:val="0"/>
          <w:marRight w:val="0"/>
          <w:marTop w:val="0"/>
          <w:marBottom w:val="0"/>
          <w:divBdr>
            <w:top w:val="none" w:sz="0" w:space="0" w:color="auto"/>
            <w:left w:val="none" w:sz="0" w:space="0" w:color="auto"/>
            <w:bottom w:val="none" w:sz="0" w:space="0" w:color="auto"/>
            <w:right w:val="none" w:sz="0" w:space="0" w:color="auto"/>
          </w:divBdr>
        </w:div>
        <w:div w:id="1034620603">
          <w:marLeft w:val="0"/>
          <w:marRight w:val="0"/>
          <w:marTop w:val="0"/>
          <w:marBottom w:val="0"/>
          <w:divBdr>
            <w:top w:val="none" w:sz="0" w:space="0" w:color="auto"/>
            <w:left w:val="none" w:sz="0" w:space="0" w:color="auto"/>
            <w:bottom w:val="none" w:sz="0" w:space="0" w:color="auto"/>
            <w:right w:val="none" w:sz="0" w:space="0" w:color="auto"/>
          </w:divBdr>
        </w:div>
      </w:divsChild>
    </w:div>
    <w:div w:id="310794839">
      <w:bodyDiv w:val="1"/>
      <w:marLeft w:val="0"/>
      <w:marRight w:val="0"/>
      <w:marTop w:val="0"/>
      <w:marBottom w:val="0"/>
      <w:divBdr>
        <w:top w:val="none" w:sz="0" w:space="0" w:color="auto"/>
        <w:left w:val="none" w:sz="0" w:space="0" w:color="auto"/>
        <w:bottom w:val="none" w:sz="0" w:space="0" w:color="auto"/>
        <w:right w:val="none" w:sz="0" w:space="0" w:color="auto"/>
      </w:divBdr>
      <w:divsChild>
        <w:div w:id="272053012">
          <w:marLeft w:val="0"/>
          <w:marRight w:val="0"/>
          <w:marTop w:val="0"/>
          <w:marBottom w:val="0"/>
          <w:divBdr>
            <w:top w:val="none" w:sz="0" w:space="0" w:color="auto"/>
            <w:left w:val="none" w:sz="0" w:space="0" w:color="auto"/>
            <w:bottom w:val="none" w:sz="0" w:space="0" w:color="auto"/>
            <w:right w:val="none" w:sz="0" w:space="0" w:color="auto"/>
          </w:divBdr>
        </w:div>
        <w:div w:id="362365390">
          <w:marLeft w:val="0"/>
          <w:marRight w:val="0"/>
          <w:marTop w:val="0"/>
          <w:marBottom w:val="0"/>
          <w:divBdr>
            <w:top w:val="none" w:sz="0" w:space="0" w:color="auto"/>
            <w:left w:val="none" w:sz="0" w:space="0" w:color="auto"/>
            <w:bottom w:val="none" w:sz="0" w:space="0" w:color="auto"/>
            <w:right w:val="none" w:sz="0" w:space="0" w:color="auto"/>
          </w:divBdr>
        </w:div>
      </w:divsChild>
    </w:div>
    <w:div w:id="582110628">
      <w:bodyDiv w:val="1"/>
      <w:marLeft w:val="0"/>
      <w:marRight w:val="0"/>
      <w:marTop w:val="0"/>
      <w:marBottom w:val="0"/>
      <w:divBdr>
        <w:top w:val="none" w:sz="0" w:space="0" w:color="auto"/>
        <w:left w:val="none" w:sz="0" w:space="0" w:color="auto"/>
        <w:bottom w:val="none" w:sz="0" w:space="0" w:color="auto"/>
        <w:right w:val="none" w:sz="0" w:space="0" w:color="auto"/>
      </w:divBdr>
      <w:divsChild>
        <w:div w:id="1506356986">
          <w:marLeft w:val="0"/>
          <w:marRight w:val="0"/>
          <w:marTop w:val="0"/>
          <w:marBottom w:val="0"/>
          <w:divBdr>
            <w:top w:val="none" w:sz="0" w:space="0" w:color="auto"/>
            <w:left w:val="none" w:sz="0" w:space="0" w:color="auto"/>
            <w:bottom w:val="none" w:sz="0" w:space="0" w:color="auto"/>
            <w:right w:val="none" w:sz="0" w:space="0" w:color="auto"/>
          </w:divBdr>
        </w:div>
        <w:div w:id="1153564955">
          <w:marLeft w:val="0"/>
          <w:marRight w:val="0"/>
          <w:marTop w:val="0"/>
          <w:marBottom w:val="0"/>
          <w:divBdr>
            <w:top w:val="none" w:sz="0" w:space="0" w:color="auto"/>
            <w:left w:val="none" w:sz="0" w:space="0" w:color="auto"/>
            <w:bottom w:val="none" w:sz="0" w:space="0" w:color="auto"/>
            <w:right w:val="none" w:sz="0" w:space="0" w:color="auto"/>
          </w:divBdr>
        </w:div>
        <w:div w:id="1848863473">
          <w:marLeft w:val="0"/>
          <w:marRight w:val="0"/>
          <w:marTop w:val="0"/>
          <w:marBottom w:val="0"/>
          <w:divBdr>
            <w:top w:val="none" w:sz="0" w:space="0" w:color="auto"/>
            <w:left w:val="none" w:sz="0" w:space="0" w:color="auto"/>
            <w:bottom w:val="none" w:sz="0" w:space="0" w:color="auto"/>
            <w:right w:val="none" w:sz="0" w:space="0" w:color="auto"/>
          </w:divBdr>
        </w:div>
        <w:div w:id="1131824354">
          <w:marLeft w:val="0"/>
          <w:marRight w:val="0"/>
          <w:marTop w:val="0"/>
          <w:marBottom w:val="0"/>
          <w:divBdr>
            <w:top w:val="none" w:sz="0" w:space="0" w:color="auto"/>
            <w:left w:val="none" w:sz="0" w:space="0" w:color="auto"/>
            <w:bottom w:val="none" w:sz="0" w:space="0" w:color="auto"/>
            <w:right w:val="none" w:sz="0" w:space="0" w:color="auto"/>
          </w:divBdr>
        </w:div>
        <w:div w:id="878249794">
          <w:marLeft w:val="0"/>
          <w:marRight w:val="0"/>
          <w:marTop w:val="0"/>
          <w:marBottom w:val="0"/>
          <w:divBdr>
            <w:top w:val="none" w:sz="0" w:space="0" w:color="auto"/>
            <w:left w:val="none" w:sz="0" w:space="0" w:color="auto"/>
            <w:bottom w:val="none" w:sz="0" w:space="0" w:color="auto"/>
            <w:right w:val="none" w:sz="0" w:space="0" w:color="auto"/>
          </w:divBdr>
        </w:div>
        <w:div w:id="142889377">
          <w:marLeft w:val="0"/>
          <w:marRight w:val="0"/>
          <w:marTop w:val="0"/>
          <w:marBottom w:val="0"/>
          <w:divBdr>
            <w:top w:val="none" w:sz="0" w:space="0" w:color="auto"/>
            <w:left w:val="none" w:sz="0" w:space="0" w:color="auto"/>
            <w:bottom w:val="none" w:sz="0" w:space="0" w:color="auto"/>
            <w:right w:val="none" w:sz="0" w:space="0" w:color="auto"/>
          </w:divBdr>
        </w:div>
        <w:div w:id="615723503">
          <w:marLeft w:val="0"/>
          <w:marRight w:val="0"/>
          <w:marTop w:val="0"/>
          <w:marBottom w:val="0"/>
          <w:divBdr>
            <w:top w:val="none" w:sz="0" w:space="0" w:color="auto"/>
            <w:left w:val="none" w:sz="0" w:space="0" w:color="auto"/>
            <w:bottom w:val="none" w:sz="0" w:space="0" w:color="auto"/>
            <w:right w:val="none" w:sz="0" w:space="0" w:color="auto"/>
          </w:divBdr>
        </w:div>
        <w:div w:id="624850513">
          <w:marLeft w:val="0"/>
          <w:marRight w:val="0"/>
          <w:marTop w:val="0"/>
          <w:marBottom w:val="0"/>
          <w:divBdr>
            <w:top w:val="none" w:sz="0" w:space="0" w:color="auto"/>
            <w:left w:val="none" w:sz="0" w:space="0" w:color="auto"/>
            <w:bottom w:val="none" w:sz="0" w:space="0" w:color="auto"/>
            <w:right w:val="none" w:sz="0" w:space="0" w:color="auto"/>
          </w:divBdr>
        </w:div>
      </w:divsChild>
    </w:div>
    <w:div w:id="903103010">
      <w:bodyDiv w:val="1"/>
      <w:marLeft w:val="0"/>
      <w:marRight w:val="0"/>
      <w:marTop w:val="0"/>
      <w:marBottom w:val="0"/>
      <w:divBdr>
        <w:top w:val="none" w:sz="0" w:space="0" w:color="auto"/>
        <w:left w:val="none" w:sz="0" w:space="0" w:color="auto"/>
        <w:bottom w:val="none" w:sz="0" w:space="0" w:color="auto"/>
        <w:right w:val="none" w:sz="0" w:space="0" w:color="auto"/>
      </w:divBdr>
      <w:divsChild>
        <w:div w:id="882210575">
          <w:marLeft w:val="0"/>
          <w:marRight w:val="0"/>
          <w:marTop w:val="0"/>
          <w:marBottom w:val="0"/>
          <w:divBdr>
            <w:top w:val="none" w:sz="0" w:space="0" w:color="auto"/>
            <w:left w:val="none" w:sz="0" w:space="0" w:color="auto"/>
            <w:bottom w:val="none" w:sz="0" w:space="0" w:color="auto"/>
            <w:right w:val="none" w:sz="0" w:space="0" w:color="auto"/>
          </w:divBdr>
        </w:div>
        <w:div w:id="540095495">
          <w:marLeft w:val="0"/>
          <w:marRight w:val="0"/>
          <w:marTop w:val="0"/>
          <w:marBottom w:val="0"/>
          <w:divBdr>
            <w:top w:val="none" w:sz="0" w:space="0" w:color="auto"/>
            <w:left w:val="none" w:sz="0" w:space="0" w:color="auto"/>
            <w:bottom w:val="none" w:sz="0" w:space="0" w:color="auto"/>
            <w:right w:val="none" w:sz="0" w:space="0" w:color="auto"/>
          </w:divBdr>
        </w:div>
        <w:div w:id="2146701860">
          <w:marLeft w:val="0"/>
          <w:marRight w:val="0"/>
          <w:marTop w:val="0"/>
          <w:marBottom w:val="0"/>
          <w:divBdr>
            <w:top w:val="none" w:sz="0" w:space="0" w:color="auto"/>
            <w:left w:val="none" w:sz="0" w:space="0" w:color="auto"/>
            <w:bottom w:val="none" w:sz="0" w:space="0" w:color="auto"/>
            <w:right w:val="none" w:sz="0" w:space="0" w:color="auto"/>
          </w:divBdr>
        </w:div>
        <w:div w:id="1782800972">
          <w:marLeft w:val="0"/>
          <w:marRight w:val="0"/>
          <w:marTop w:val="0"/>
          <w:marBottom w:val="0"/>
          <w:divBdr>
            <w:top w:val="none" w:sz="0" w:space="0" w:color="auto"/>
            <w:left w:val="none" w:sz="0" w:space="0" w:color="auto"/>
            <w:bottom w:val="none" w:sz="0" w:space="0" w:color="auto"/>
            <w:right w:val="none" w:sz="0" w:space="0" w:color="auto"/>
          </w:divBdr>
        </w:div>
        <w:div w:id="659843273">
          <w:marLeft w:val="0"/>
          <w:marRight w:val="0"/>
          <w:marTop w:val="0"/>
          <w:marBottom w:val="0"/>
          <w:divBdr>
            <w:top w:val="none" w:sz="0" w:space="0" w:color="auto"/>
            <w:left w:val="none" w:sz="0" w:space="0" w:color="auto"/>
            <w:bottom w:val="none" w:sz="0" w:space="0" w:color="auto"/>
            <w:right w:val="none" w:sz="0" w:space="0" w:color="auto"/>
          </w:divBdr>
        </w:div>
        <w:div w:id="324750659">
          <w:marLeft w:val="0"/>
          <w:marRight w:val="0"/>
          <w:marTop w:val="0"/>
          <w:marBottom w:val="0"/>
          <w:divBdr>
            <w:top w:val="none" w:sz="0" w:space="0" w:color="auto"/>
            <w:left w:val="none" w:sz="0" w:space="0" w:color="auto"/>
            <w:bottom w:val="none" w:sz="0" w:space="0" w:color="auto"/>
            <w:right w:val="none" w:sz="0" w:space="0" w:color="auto"/>
          </w:divBdr>
        </w:div>
        <w:div w:id="849029248">
          <w:marLeft w:val="0"/>
          <w:marRight w:val="0"/>
          <w:marTop w:val="0"/>
          <w:marBottom w:val="0"/>
          <w:divBdr>
            <w:top w:val="none" w:sz="0" w:space="0" w:color="auto"/>
            <w:left w:val="none" w:sz="0" w:space="0" w:color="auto"/>
            <w:bottom w:val="none" w:sz="0" w:space="0" w:color="auto"/>
            <w:right w:val="none" w:sz="0" w:space="0" w:color="auto"/>
          </w:divBdr>
        </w:div>
        <w:div w:id="1198355864">
          <w:marLeft w:val="0"/>
          <w:marRight w:val="0"/>
          <w:marTop w:val="0"/>
          <w:marBottom w:val="0"/>
          <w:divBdr>
            <w:top w:val="none" w:sz="0" w:space="0" w:color="auto"/>
            <w:left w:val="none" w:sz="0" w:space="0" w:color="auto"/>
            <w:bottom w:val="none" w:sz="0" w:space="0" w:color="auto"/>
            <w:right w:val="none" w:sz="0" w:space="0" w:color="auto"/>
          </w:divBdr>
        </w:div>
        <w:div w:id="2010136798">
          <w:marLeft w:val="0"/>
          <w:marRight w:val="0"/>
          <w:marTop w:val="0"/>
          <w:marBottom w:val="0"/>
          <w:divBdr>
            <w:top w:val="none" w:sz="0" w:space="0" w:color="auto"/>
            <w:left w:val="none" w:sz="0" w:space="0" w:color="auto"/>
            <w:bottom w:val="none" w:sz="0" w:space="0" w:color="auto"/>
            <w:right w:val="none" w:sz="0" w:space="0" w:color="auto"/>
          </w:divBdr>
        </w:div>
        <w:div w:id="697781273">
          <w:marLeft w:val="0"/>
          <w:marRight w:val="0"/>
          <w:marTop w:val="0"/>
          <w:marBottom w:val="0"/>
          <w:divBdr>
            <w:top w:val="none" w:sz="0" w:space="0" w:color="auto"/>
            <w:left w:val="none" w:sz="0" w:space="0" w:color="auto"/>
            <w:bottom w:val="none" w:sz="0" w:space="0" w:color="auto"/>
            <w:right w:val="none" w:sz="0" w:space="0" w:color="auto"/>
          </w:divBdr>
        </w:div>
        <w:div w:id="1949388850">
          <w:marLeft w:val="0"/>
          <w:marRight w:val="0"/>
          <w:marTop w:val="0"/>
          <w:marBottom w:val="0"/>
          <w:divBdr>
            <w:top w:val="none" w:sz="0" w:space="0" w:color="auto"/>
            <w:left w:val="none" w:sz="0" w:space="0" w:color="auto"/>
            <w:bottom w:val="none" w:sz="0" w:space="0" w:color="auto"/>
            <w:right w:val="none" w:sz="0" w:space="0" w:color="auto"/>
          </w:divBdr>
        </w:div>
        <w:div w:id="757481649">
          <w:marLeft w:val="0"/>
          <w:marRight w:val="0"/>
          <w:marTop w:val="0"/>
          <w:marBottom w:val="0"/>
          <w:divBdr>
            <w:top w:val="none" w:sz="0" w:space="0" w:color="auto"/>
            <w:left w:val="none" w:sz="0" w:space="0" w:color="auto"/>
            <w:bottom w:val="none" w:sz="0" w:space="0" w:color="auto"/>
            <w:right w:val="none" w:sz="0" w:space="0" w:color="auto"/>
          </w:divBdr>
        </w:div>
        <w:div w:id="1844466895">
          <w:marLeft w:val="0"/>
          <w:marRight w:val="0"/>
          <w:marTop w:val="0"/>
          <w:marBottom w:val="0"/>
          <w:divBdr>
            <w:top w:val="none" w:sz="0" w:space="0" w:color="auto"/>
            <w:left w:val="none" w:sz="0" w:space="0" w:color="auto"/>
            <w:bottom w:val="none" w:sz="0" w:space="0" w:color="auto"/>
            <w:right w:val="none" w:sz="0" w:space="0" w:color="auto"/>
          </w:divBdr>
        </w:div>
        <w:div w:id="824132028">
          <w:marLeft w:val="0"/>
          <w:marRight w:val="0"/>
          <w:marTop w:val="0"/>
          <w:marBottom w:val="0"/>
          <w:divBdr>
            <w:top w:val="none" w:sz="0" w:space="0" w:color="auto"/>
            <w:left w:val="none" w:sz="0" w:space="0" w:color="auto"/>
            <w:bottom w:val="none" w:sz="0" w:space="0" w:color="auto"/>
            <w:right w:val="none" w:sz="0" w:space="0" w:color="auto"/>
          </w:divBdr>
        </w:div>
        <w:div w:id="1425959835">
          <w:marLeft w:val="0"/>
          <w:marRight w:val="0"/>
          <w:marTop w:val="0"/>
          <w:marBottom w:val="0"/>
          <w:divBdr>
            <w:top w:val="none" w:sz="0" w:space="0" w:color="auto"/>
            <w:left w:val="none" w:sz="0" w:space="0" w:color="auto"/>
            <w:bottom w:val="none" w:sz="0" w:space="0" w:color="auto"/>
            <w:right w:val="none" w:sz="0" w:space="0" w:color="auto"/>
          </w:divBdr>
        </w:div>
      </w:divsChild>
    </w:div>
    <w:div w:id="1178227598">
      <w:bodyDiv w:val="1"/>
      <w:marLeft w:val="0"/>
      <w:marRight w:val="0"/>
      <w:marTop w:val="0"/>
      <w:marBottom w:val="0"/>
      <w:divBdr>
        <w:top w:val="none" w:sz="0" w:space="0" w:color="auto"/>
        <w:left w:val="none" w:sz="0" w:space="0" w:color="auto"/>
        <w:bottom w:val="none" w:sz="0" w:space="0" w:color="auto"/>
        <w:right w:val="none" w:sz="0" w:space="0" w:color="auto"/>
      </w:divBdr>
    </w:div>
    <w:div w:id="1185093077">
      <w:bodyDiv w:val="1"/>
      <w:marLeft w:val="0"/>
      <w:marRight w:val="0"/>
      <w:marTop w:val="0"/>
      <w:marBottom w:val="0"/>
      <w:divBdr>
        <w:top w:val="none" w:sz="0" w:space="0" w:color="auto"/>
        <w:left w:val="none" w:sz="0" w:space="0" w:color="auto"/>
        <w:bottom w:val="none" w:sz="0" w:space="0" w:color="auto"/>
        <w:right w:val="none" w:sz="0" w:space="0" w:color="auto"/>
      </w:divBdr>
      <w:divsChild>
        <w:div w:id="1808159367">
          <w:marLeft w:val="0"/>
          <w:marRight w:val="0"/>
          <w:marTop w:val="0"/>
          <w:marBottom w:val="0"/>
          <w:divBdr>
            <w:top w:val="none" w:sz="0" w:space="0" w:color="auto"/>
            <w:left w:val="none" w:sz="0" w:space="0" w:color="auto"/>
            <w:bottom w:val="none" w:sz="0" w:space="0" w:color="auto"/>
            <w:right w:val="none" w:sz="0" w:space="0" w:color="auto"/>
          </w:divBdr>
        </w:div>
        <w:div w:id="858158492">
          <w:marLeft w:val="0"/>
          <w:marRight w:val="0"/>
          <w:marTop w:val="0"/>
          <w:marBottom w:val="0"/>
          <w:divBdr>
            <w:top w:val="none" w:sz="0" w:space="0" w:color="auto"/>
            <w:left w:val="none" w:sz="0" w:space="0" w:color="auto"/>
            <w:bottom w:val="none" w:sz="0" w:space="0" w:color="auto"/>
            <w:right w:val="none" w:sz="0" w:space="0" w:color="auto"/>
          </w:divBdr>
        </w:div>
        <w:div w:id="66726956">
          <w:marLeft w:val="0"/>
          <w:marRight w:val="0"/>
          <w:marTop w:val="0"/>
          <w:marBottom w:val="0"/>
          <w:divBdr>
            <w:top w:val="none" w:sz="0" w:space="0" w:color="auto"/>
            <w:left w:val="none" w:sz="0" w:space="0" w:color="auto"/>
            <w:bottom w:val="none" w:sz="0" w:space="0" w:color="auto"/>
            <w:right w:val="none" w:sz="0" w:space="0" w:color="auto"/>
          </w:divBdr>
        </w:div>
        <w:div w:id="493956482">
          <w:marLeft w:val="0"/>
          <w:marRight w:val="0"/>
          <w:marTop w:val="0"/>
          <w:marBottom w:val="0"/>
          <w:divBdr>
            <w:top w:val="none" w:sz="0" w:space="0" w:color="auto"/>
            <w:left w:val="none" w:sz="0" w:space="0" w:color="auto"/>
            <w:bottom w:val="none" w:sz="0" w:space="0" w:color="auto"/>
            <w:right w:val="none" w:sz="0" w:space="0" w:color="auto"/>
          </w:divBdr>
        </w:div>
        <w:div w:id="1662730653">
          <w:marLeft w:val="0"/>
          <w:marRight w:val="0"/>
          <w:marTop w:val="0"/>
          <w:marBottom w:val="0"/>
          <w:divBdr>
            <w:top w:val="none" w:sz="0" w:space="0" w:color="auto"/>
            <w:left w:val="none" w:sz="0" w:space="0" w:color="auto"/>
            <w:bottom w:val="none" w:sz="0" w:space="0" w:color="auto"/>
            <w:right w:val="none" w:sz="0" w:space="0" w:color="auto"/>
          </w:divBdr>
        </w:div>
        <w:div w:id="183715136">
          <w:marLeft w:val="0"/>
          <w:marRight w:val="0"/>
          <w:marTop w:val="0"/>
          <w:marBottom w:val="0"/>
          <w:divBdr>
            <w:top w:val="none" w:sz="0" w:space="0" w:color="auto"/>
            <w:left w:val="none" w:sz="0" w:space="0" w:color="auto"/>
            <w:bottom w:val="none" w:sz="0" w:space="0" w:color="auto"/>
            <w:right w:val="none" w:sz="0" w:space="0" w:color="auto"/>
          </w:divBdr>
        </w:div>
        <w:div w:id="2076929257">
          <w:marLeft w:val="0"/>
          <w:marRight w:val="0"/>
          <w:marTop w:val="0"/>
          <w:marBottom w:val="0"/>
          <w:divBdr>
            <w:top w:val="none" w:sz="0" w:space="0" w:color="auto"/>
            <w:left w:val="none" w:sz="0" w:space="0" w:color="auto"/>
            <w:bottom w:val="none" w:sz="0" w:space="0" w:color="auto"/>
            <w:right w:val="none" w:sz="0" w:space="0" w:color="auto"/>
          </w:divBdr>
        </w:div>
      </w:divsChild>
    </w:div>
    <w:div w:id="1238830216">
      <w:bodyDiv w:val="1"/>
      <w:marLeft w:val="0"/>
      <w:marRight w:val="0"/>
      <w:marTop w:val="0"/>
      <w:marBottom w:val="0"/>
      <w:divBdr>
        <w:top w:val="none" w:sz="0" w:space="0" w:color="auto"/>
        <w:left w:val="none" w:sz="0" w:space="0" w:color="auto"/>
        <w:bottom w:val="none" w:sz="0" w:space="0" w:color="auto"/>
        <w:right w:val="none" w:sz="0" w:space="0" w:color="auto"/>
      </w:divBdr>
    </w:div>
    <w:div w:id="1409304059">
      <w:bodyDiv w:val="1"/>
      <w:marLeft w:val="0"/>
      <w:marRight w:val="0"/>
      <w:marTop w:val="0"/>
      <w:marBottom w:val="0"/>
      <w:divBdr>
        <w:top w:val="none" w:sz="0" w:space="0" w:color="auto"/>
        <w:left w:val="none" w:sz="0" w:space="0" w:color="auto"/>
        <w:bottom w:val="none" w:sz="0" w:space="0" w:color="auto"/>
        <w:right w:val="none" w:sz="0" w:space="0" w:color="auto"/>
      </w:divBdr>
      <w:divsChild>
        <w:div w:id="1139689841">
          <w:marLeft w:val="0"/>
          <w:marRight w:val="0"/>
          <w:marTop w:val="0"/>
          <w:marBottom w:val="0"/>
          <w:divBdr>
            <w:top w:val="none" w:sz="0" w:space="0" w:color="auto"/>
            <w:left w:val="none" w:sz="0" w:space="0" w:color="auto"/>
            <w:bottom w:val="none" w:sz="0" w:space="0" w:color="auto"/>
            <w:right w:val="none" w:sz="0" w:space="0" w:color="auto"/>
          </w:divBdr>
        </w:div>
        <w:div w:id="160197819">
          <w:marLeft w:val="0"/>
          <w:marRight w:val="0"/>
          <w:marTop w:val="0"/>
          <w:marBottom w:val="0"/>
          <w:divBdr>
            <w:top w:val="none" w:sz="0" w:space="0" w:color="auto"/>
            <w:left w:val="none" w:sz="0" w:space="0" w:color="auto"/>
            <w:bottom w:val="none" w:sz="0" w:space="0" w:color="auto"/>
            <w:right w:val="none" w:sz="0" w:space="0" w:color="auto"/>
          </w:divBdr>
        </w:div>
        <w:div w:id="1389380178">
          <w:marLeft w:val="0"/>
          <w:marRight w:val="0"/>
          <w:marTop w:val="0"/>
          <w:marBottom w:val="0"/>
          <w:divBdr>
            <w:top w:val="none" w:sz="0" w:space="0" w:color="auto"/>
            <w:left w:val="none" w:sz="0" w:space="0" w:color="auto"/>
            <w:bottom w:val="none" w:sz="0" w:space="0" w:color="auto"/>
            <w:right w:val="none" w:sz="0" w:space="0" w:color="auto"/>
          </w:divBdr>
        </w:div>
      </w:divsChild>
    </w:div>
    <w:div w:id="1413240904">
      <w:bodyDiv w:val="1"/>
      <w:marLeft w:val="0"/>
      <w:marRight w:val="0"/>
      <w:marTop w:val="0"/>
      <w:marBottom w:val="0"/>
      <w:divBdr>
        <w:top w:val="none" w:sz="0" w:space="0" w:color="auto"/>
        <w:left w:val="none" w:sz="0" w:space="0" w:color="auto"/>
        <w:bottom w:val="none" w:sz="0" w:space="0" w:color="auto"/>
        <w:right w:val="none" w:sz="0" w:space="0" w:color="auto"/>
      </w:divBdr>
      <w:divsChild>
        <w:div w:id="1789929300">
          <w:marLeft w:val="0"/>
          <w:marRight w:val="0"/>
          <w:marTop w:val="0"/>
          <w:marBottom w:val="0"/>
          <w:divBdr>
            <w:top w:val="none" w:sz="0" w:space="0" w:color="auto"/>
            <w:left w:val="none" w:sz="0" w:space="0" w:color="auto"/>
            <w:bottom w:val="none" w:sz="0" w:space="0" w:color="auto"/>
            <w:right w:val="none" w:sz="0" w:space="0" w:color="auto"/>
          </w:divBdr>
        </w:div>
      </w:divsChild>
    </w:div>
    <w:div w:id="1428310086">
      <w:bodyDiv w:val="1"/>
      <w:marLeft w:val="0"/>
      <w:marRight w:val="0"/>
      <w:marTop w:val="0"/>
      <w:marBottom w:val="0"/>
      <w:divBdr>
        <w:top w:val="none" w:sz="0" w:space="0" w:color="auto"/>
        <w:left w:val="none" w:sz="0" w:space="0" w:color="auto"/>
        <w:bottom w:val="none" w:sz="0" w:space="0" w:color="auto"/>
        <w:right w:val="none" w:sz="0" w:space="0" w:color="auto"/>
      </w:divBdr>
      <w:divsChild>
        <w:div w:id="499976795">
          <w:marLeft w:val="0"/>
          <w:marRight w:val="0"/>
          <w:marTop w:val="0"/>
          <w:marBottom w:val="0"/>
          <w:divBdr>
            <w:top w:val="none" w:sz="0" w:space="0" w:color="auto"/>
            <w:left w:val="none" w:sz="0" w:space="0" w:color="auto"/>
            <w:bottom w:val="none" w:sz="0" w:space="0" w:color="auto"/>
            <w:right w:val="none" w:sz="0" w:space="0" w:color="auto"/>
          </w:divBdr>
        </w:div>
        <w:div w:id="1579749387">
          <w:marLeft w:val="0"/>
          <w:marRight w:val="0"/>
          <w:marTop w:val="0"/>
          <w:marBottom w:val="0"/>
          <w:divBdr>
            <w:top w:val="none" w:sz="0" w:space="0" w:color="auto"/>
            <w:left w:val="none" w:sz="0" w:space="0" w:color="auto"/>
            <w:bottom w:val="none" w:sz="0" w:space="0" w:color="auto"/>
            <w:right w:val="none" w:sz="0" w:space="0" w:color="auto"/>
          </w:divBdr>
        </w:div>
        <w:div w:id="360324057">
          <w:marLeft w:val="0"/>
          <w:marRight w:val="0"/>
          <w:marTop w:val="0"/>
          <w:marBottom w:val="0"/>
          <w:divBdr>
            <w:top w:val="none" w:sz="0" w:space="0" w:color="auto"/>
            <w:left w:val="none" w:sz="0" w:space="0" w:color="auto"/>
            <w:bottom w:val="none" w:sz="0" w:space="0" w:color="auto"/>
            <w:right w:val="none" w:sz="0" w:space="0" w:color="auto"/>
          </w:divBdr>
        </w:div>
        <w:div w:id="1958676811">
          <w:marLeft w:val="0"/>
          <w:marRight w:val="0"/>
          <w:marTop w:val="0"/>
          <w:marBottom w:val="0"/>
          <w:divBdr>
            <w:top w:val="none" w:sz="0" w:space="0" w:color="auto"/>
            <w:left w:val="none" w:sz="0" w:space="0" w:color="auto"/>
            <w:bottom w:val="none" w:sz="0" w:space="0" w:color="auto"/>
            <w:right w:val="none" w:sz="0" w:space="0" w:color="auto"/>
          </w:divBdr>
        </w:div>
        <w:div w:id="228224690">
          <w:marLeft w:val="0"/>
          <w:marRight w:val="0"/>
          <w:marTop w:val="0"/>
          <w:marBottom w:val="0"/>
          <w:divBdr>
            <w:top w:val="none" w:sz="0" w:space="0" w:color="auto"/>
            <w:left w:val="none" w:sz="0" w:space="0" w:color="auto"/>
            <w:bottom w:val="none" w:sz="0" w:space="0" w:color="auto"/>
            <w:right w:val="none" w:sz="0" w:space="0" w:color="auto"/>
          </w:divBdr>
        </w:div>
      </w:divsChild>
    </w:div>
    <w:div w:id="1553036334">
      <w:bodyDiv w:val="1"/>
      <w:marLeft w:val="0"/>
      <w:marRight w:val="0"/>
      <w:marTop w:val="0"/>
      <w:marBottom w:val="0"/>
      <w:divBdr>
        <w:top w:val="none" w:sz="0" w:space="0" w:color="auto"/>
        <w:left w:val="none" w:sz="0" w:space="0" w:color="auto"/>
        <w:bottom w:val="none" w:sz="0" w:space="0" w:color="auto"/>
        <w:right w:val="none" w:sz="0" w:space="0" w:color="auto"/>
      </w:divBdr>
      <w:divsChild>
        <w:div w:id="7954624">
          <w:marLeft w:val="0"/>
          <w:marRight w:val="0"/>
          <w:marTop w:val="0"/>
          <w:marBottom w:val="0"/>
          <w:divBdr>
            <w:top w:val="none" w:sz="0" w:space="0" w:color="auto"/>
            <w:left w:val="none" w:sz="0" w:space="0" w:color="auto"/>
            <w:bottom w:val="none" w:sz="0" w:space="0" w:color="auto"/>
            <w:right w:val="none" w:sz="0" w:space="0" w:color="auto"/>
          </w:divBdr>
        </w:div>
        <w:div w:id="985476085">
          <w:marLeft w:val="0"/>
          <w:marRight w:val="0"/>
          <w:marTop w:val="0"/>
          <w:marBottom w:val="0"/>
          <w:divBdr>
            <w:top w:val="none" w:sz="0" w:space="0" w:color="auto"/>
            <w:left w:val="none" w:sz="0" w:space="0" w:color="auto"/>
            <w:bottom w:val="none" w:sz="0" w:space="0" w:color="auto"/>
            <w:right w:val="none" w:sz="0" w:space="0" w:color="auto"/>
          </w:divBdr>
        </w:div>
        <w:div w:id="1678968127">
          <w:marLeft w:val="0"/>
          <w:marRight w:val="0"/>
          <w:marTop w:val="0"/>
          <w:marBottom w:val="0"/>
          <w:divBdr>
            <w:top w:val="none" w:sz="0" w:space="0" w:color="auto"/>
            <w:left w:val="none" w:sz="0" w:space="0" w:color="auto"/>
            <w:bottom w:val="none" w:sz="0" w:space="0" w:color="auto"/>
            <w:right w:val="none" w:sz="0" w:space="0" w:color="auto"/>
          </w:divBdr>
        </w:div>
        <w:div w:id="1374306315">
          <w:marLeft w:val="0"/>
          <w:marRight w:val="0"/>
          <w:marTop w:val="0"/>
          <w:marBottom w:val="0"/>
          <w:divBdr>
            <w:top w:val="none" w:sz="0" w:space="0" w:color="auto"/>
            <w:left w:val="none" w:sz="0" w:space="0" w:color="auto"/>
            <w:bottom w:val="none" w:sz="0" w:space="0" w:color="auto"/>
            <w:right w:val="none" w:sz="0" w:space="0" w:color="auto"/>
          </w:divBdr>
        </w:div>
        <w:div w:id="1999386090">
          <w:marLeft w:val="0"/>
          <w:marRight w:val="0"/>
          <w:marTop w:val="0"/>
          <w:marBottom w:val="0"/>
          <w:divBdr>
            <w:top w:val="none" w:sz="0" w:space="0" w:color="auto"/>
            <w:left w:val="none" w:sz="0" w:space="0" w:color="auto"/>
            <w:bottom w:val="none" w:sz="0" w:space="0" w:color="auto"/>
            <w:right w:val="none" w:sz="0" w:space="0" w:color="auto"/>
          </w:divBdr>
        </w:div>
      </w:divsChild>
    </w:div>
    <w:div w:id="1793328099">
      <w:bodyDiv w:val="1"/>
      <w:marLeft w:val="0"/>
      <w:marRight w:val="0"/>
      <w:marTop w:val="0"/>
      <w:marBottom w:val="0"/>
      <w:divBdr>
        <w:top w:val="none" w:sz="0" w:space="0" w:color="auto"/>
        <w:left w:val="none" w:sz="0" w:space="0" w:color="auto"/>
        <w:bottom w:val="none" w:sz="0" w:space="0" w:color="auto"/>
        <w:right w:val="none" w:sz="0" w:space="0" w:color="auto"/>
      </w:divBdr>
      <w:divsChild>
        <w:div w:id="1209218339">
          <w:marLeft w:val="0"/>
          <w:marRight w:val="0"/>
          <w:marTop w:val="0"/>
          <w:marBottom w:val="0"/>
          <w:divBdr>
            <w:top w:val="none" w:sz="0" w:space="0" w:color="auto"/>
            <w:left w:val="none" w:sz="0" w:space="0" w:color="auto"/>
            <w:bottom w:val="none" w:sz="0" w:space="0" w:color="auto"/>
            <w:right w:val="none" w:sz="0" w:space="0" w:color="auto"/>
          </w:divBdr>
        </w:div>
        <w:div w:id="236719128">
          <w:marLeft w:val="0"/>
          <w:marRight w:val="0"/>
          <w:marTop w:val="0"/>
          <w:marBottom w:val="0"/>
          <w:divBdr>
            <w:top w:val="none" w:sz="0" w:space="0" w:color="auto"/>
            <w:left w:val="none" w:sz="0" w:space="0" w:color="auto"/>
            <w:bottom w:val="none" w:sz="0" w:space="0" w:color="auto"/>
            <w:right w:val="none" w:sz="0" w:space="0" w:color="auto"/>
          </w:divBdr>
        </w:div>
        <w:div w:id="2089498014">
          <w:marLeft w:val="0"/>
          <w:marRight w:val="0"/>
          <w:marTop w:val="0"/>
          <w:marBottom w:val="0"/>
          <w:divBdr>
            <w:top w:val="none" w:sz="0" w:space="0" w:color="auto"/>
            <w:left w:val="none" w:sz="0" w:space="0" w:color="auto"/>
            <w:bottom w:val="none" w:sz="0" w:space="0" w:color="auto"/>
            <w:right w:val="none" w:sz="0" w:space="0" w:color="auto"/>
          </w:divBdr>
        </w:div>
        <w:div w:id="2048023144">
          <w:marLeft w:val="0"/>
          <w:marRight w:val="0"/>
          <w:marTop w:val="0"/>
          <w:marBottom w:val="0"/>
          <w:divBdr>
            <w:top w:val="none" w:sz="0" w:space="0" w:color="auto"/>
            <w:left w:val="none" w:sz="0" w:space="0" w:color="auto"/>
            <w:bottom w:val="none" w:sz="0" w:space="0" w:color="auto"/>
            <w:right w:val="none" w:sz="0" w:space="0" w:color="auto"/>
          </w:divBdr>
        </w:div>
      </w:divsChild>
    </w:div>
    <w:div w:id="1795715350">
      <w:bodyDiv w:val="1"/>
      <w:marLeft w:val="0"/>
      <w:marRight w:val="0"/>
      <w:marTop w:val="0"/>
      <w:marBottom w:val="0"/>
      <w:divBdr>
        <w:top w:val="none" w:sz="0" w:space="0" w:color="auto"/>
        <w:left w:val="none" w:sz="0" w:space="0" w:color="auto"/>
        <w:bottom w:val="none" w:sz="0" w:space="0" w:color="auto"/>
        <w:right w:val="none" w:sz="0" w:space="0" w:color="auto"/>
      </w:divBdr>
      <w:divsChild>
        <w:div w:id="799762105">
          <w:marLeft w:val="0"/>
          <w:marRight w:val="0"/>
          <w:marTop w:val="0"/>
          <w:marBottom w:val="0"/>
          <w:divBdr>
            <w:top w:val="none" w:sz="0" w:space="0" w:color="auto"/>
            <w:left w:val="none" w:sz="0" w:space="0" w:color="auto"/>
            <w:bottom w:val="none" w:sz="0" w:space="0" w:color="auto"/>
            <w:right w:val="none" w:sz="0" w:space="0" w:color="auto"/>
          </w:divBdr>
        </w:div>
        <w:div w:id="2050910362">
          <w:marLeft w:val="0"/>
          <w:marRight w:val="0"/>
          <w:marTop w:val="0"/>
          <w:marBottom w:val="0"/>
          <w:divBdr>
            <w:top w:val="none" w:sz="0" w:space="0" w:color="auto"/>
            <w:left w:val="none" w:sz="0" w:space="0" w:color="auto"/>
            <w:bottom w:val="none" w:sz="0" w:space="0" w:color="auto"/>
            <w:right w:val="none" w:sz="0" w:space="0" w:color="auto"/>
          </w:divBdr>
        </w:div>
        <w:div w:id="200175076">
          <w:marLeft w:val="0"/>
          <w:marRight w:val="0"/>
          <w:marTop w:val="0"/>
          <w:marBottom w:val="0"/>
          <w:divBdr>
            <w:top w:val="none" w:sz="0" w:space="0" w:color="auto"/>
            <w:left w:val="none" w:sz="0" w:space="0" w:color="auto"/>
            <w:bottom w:val="none" w:sz="0" w:space="0" w:color="auto"/>
            <w:right w:val="none" w:sz="0" w:space="0" w:color="auto"/>
          </w:divBdr>
        </w:div>
        <w:div w:id="2005083183">
          <w:marLeft w:val="0"/>
          <w:marRight w:val="0"/>
          <w:marTop w:val="0"/>
          <w:marBottom w:val="0"/>
          <w:divBdr>
            <w:top w:val="none" w:sz="0" w:space="0" w:color="auto"/>
            <w:left w:val="none" w:sz="0" w:space="0" w:color="auto"/>
            <w:bottom w:val="none" w:sz="0" w:space="0" w:color="auto"/>
            <w:right w:val="none" w:sz="0" w:space="0" w:color="auto"/>
          </w:divBdr>
        </w:div>
        <w:div w:id="803087505">
          <w:marLeft w:val="0"/>
          <w:marRight w:val="0"/>
          <w:marTop w:val="0"/>
          <w:marBottom w:val="0"/>
          <w:divBdr>
            <w:top w:val="none" w:sz="0" w:space="0" w:color="auto"/>
            <w:left w:val="none" w:sz="0" w:space="0" w:color="auto"/>
            <w:bottom w:val="none" w:sz="0" w:space="0" w:color="auto"/>
            <w:right w:val="none" w:sz="0" w:space="0" w:color="auto"/>
          </w:divBdr>
        </w:div>
        <w:div w:id="1827163330">
          <w:marLeft w:val="0"/>
          <w:marRight w:val="0"/>
          <w:marTop w:val="0"/>
          <w:marBottom w:val="0"/>
          <w:divBdr>
            <w:top w:val="none" w:sz="0" w:space="0" w:color="auto"/>
            <w:left w:val="none" w:sz="0" w:space="0" w:color="auto"/>
            <w:bottom w:val="none" w:sz="0" w:space="0" w:color="auto"/>
            <w:right w:val="none" w:sz="0" w:space="0" w:color="auto"/>
          </w:divBdr>
        </w:div>
        <w:div w:id="1509564321">
          <w:marLeft w:val="0"/>
          <w:marRight w:val="0"/>
          <w:marTop w:val="0"/>
          <w:marBottom w:val="0"/>
          <w:divBdr>
            <w:top w:val="none" w:sz="0" w:space="0" w:color="auto"/>
            <w:left w:val="none" w:sz="0" w:space="0" w:color="auto"/>
            <w:bottom w:val="none" w:sz="0" w:space="0" w:color="auto"/>
            <w:right w:val="none" w:sz="0" w:space="0" w:color="auto"/>
          </w:divBdr>
        </w:div>
        <w:div w:id="1732340951">
          <w:marLeft w:val="0"/>
          <w:marRight w:val="0"/>
          <w:marTop w:val="0"/>
          <w:marBottom w:val="0"/>
          <w:divBdr>
            <w:top w:val="none" w:sz="0" w:space="0" w:color="auto"/>
            <w:left w:val="none" w:sz="0" w:space="0" w:color="auto"/>
            <w:bottom w:val="none" w:sz="0" w:space="0" w:color="auto"/>
            <w:right w:val="none" w:sz="0" w:space="0" w:color="auto"/>
          </w:divBdr>
        </w:div>
      </w:divsChild>
    </w:div>
    <w:div w:id="1921327497">
      <w:bodyDiv w:val="1"/>
      <w:marLeft w:val="0"/>
      <w:marRight w:val="0"/>
      <w:marTop w:val="0"/>
      <w:marBottom w:val="0"/>
      <w:divBdr>
        <w:top w:val="none" w:sz="0" w:space="0" w:color="auto"/>
        <w:left w:val="none" w:sz="0" w:space="0" w:color="auto"/>
        <w:bottom w:val="none" w:sz="0" w:space="0" w:color="auto"/>
        <w:right w:val="none" w:sz="0" w:space="0" w:color="auto"/>
      </w:divBdr>
      <w:divsChild>
        <w:div w:id="1042248232">
          <w:marLeft w:val="0"/>
          <w:marRight w:val="0"/>
          <w:marTop w:val="0"/>
          <w:marBottom w:val="0"/>
          <w:divBdr>
            <w:top w:val="none" w:sz="0" w:space="0" w:color="auto"/>
            <w:left w:val="none" w:sz="0" w:space="0" w:color="auto"/>
            <w:bottom w:val="none" w:sz="0" w:space="0" w:color="auto"/>
            <w:right w:val="none" w:sz="0" w:space="0" w:color="auto"/>
          </w:divBdr>
        </w:div>
        <w:div w:id="306936434">
          <w:marLeft w:val="0"/>
          <w:marRight w:val="0"/>
          <w:marTop w:val="0"/>
          <w:marBottom w:val="0"/>
          <w:divBdr>
            <w:top w:val="none" w:sz="0" w:space="0" w:color="auto"/>
            <w:left w:val="none" w:sz="0" w:space="0" w:color="auto"/>
            <w:bottom w:val="none" w:sz="0" w:space="0" w:color="auto"/>
            <w:right w:val="none" w:sz="0" w:space="0" w:color="auto"/>
          </w:divBdr>
        </w:div>
        <w:div w:id="236331751">
          <w:marLeft w:val="0"/>
          <w:marRight w:val="0"/>
          <w:marTop w:val="0"/>
          <w:marBottom w:val="0"/>
          <w:divBdr>
            <w:top w:val="none" w:sz="0" w:space="0" w:color="auto"/>
            <w:left w:val="none" w:sz="0" w:space="0" w:color="auto"/>
            <w:bottom w:val="none" w:sz="0" w:space="0" w:color="auto"/>
            <w:right w:val="none" w:sz="0" w:space="0" w:color="auto"/>
          </w:divBdr>
        </w:div>
        <w:div w:id="124585627">
          <w:marLeft w:val="0"/>
          <w:marRight w:val="0"/>
          <w:marTop w:val="0"/>
          <w:marBottom w:val="0"/>
          <w:divBdr>
            <w:top w:val="none" w:sz="0" w:space="0" w:color="auto"/>
            <w:left w:val="none" w:sz="0" w:space="0" w:color="auto"/>
            <w:bottom w:val="none" w:sz="0" w:space="0" w:color="auto"/>
            <w:right w:val="none" w:sz="0" w:space="0" w:color="auto"/>
          </w:divBdr>
        </w:div>
      </w:divsChild>
    </w:div>
    <w:div w:id="1956209744">
      <w:bodyDiv w:val="1"/>
      <w:marLeft w:val="0"/>
      <w:marRight w:val="0"/>
      <w:marTop w:val="0"/>
      <w:marBottom w:val="0"/>
      <w:divBdr>
        <w:top w:val="none" w:sz="0" w:space="0" w:color="auto"/>
        <w:left w:val="none" w:sz="0" w:space="0" w:color="auto"/>
        <w:bottom w:val="none" w:sz="0" w:space="0" w:color="auto"/>
        <w:right w:val="none" w:sz="0" w:space="0" w:color="auto"/>
      </w:divBdr>
      <w:divsChild>
        <w:div w:id="1408070767">
          <w:marLeft w:val="0"/>
          <w:marRight w:val="0"/>
          <w:marTop w:val="0"/>
          <w:marBottom w:val="0"/>
          <w:divBdr>
            <w:top w:val="none" w:sz="0" w:space="0" w:color="auto"/>
            <w:left w:val="none" w:sz="0" w:space="0" w:color="auto"/>
            <w:bottom w:val="none" w:sz="0" w:space="0" w:color="auto"/>
            <w:right w:val="none" w:sz="0" w:space="0" w:color="auto"/>
          </w:divBdr>
        </w:div>
        <w:div w:id="2095004318">
          <w:marLeft w:val="0"/>
          <w:marRight w:val="0"/>
          <w:marTop w:val="0"/>
          <w:marBottom w:val="0"/>
          <w:divBdr>
            <w:top w:val="none" w:sz="0" w:space="0" w:color="auto"/>
            <w:left w:val="none" w:sz="0" w:space="0" w:color="auto"/>
            <w:bottom w:val="none" w:sz="0" w:space="0" w:color="auto"/>
            <w:right w:val="none" w:sz="0" w:space="0" w:color="auto"/>
          </w:divBdr>
        </w:div>
        <w:div w:id="1602881942">
          <w:marLeft w:val="0"/>
          <w:marRight w:val="0"/>
          <w:marTop w:val="0"/>
          <w:marBottom w:val="0"/>
          <w:divBdr>
            <w:top w:val="none" w:sz="0" w:space="0" w:color="auto"/>
            <w:left w:val="none" w:sz="0" w:space="0" w:color="auto"/>
            <w:bottom w:val="none" w:sz="0" w:space="0" w:color="auto"/>
            <w:right w:val="none" w:sz="0" w:space="0" w:color="auto"/>
          </w:divBdr>
        </w:div>
        <w:div w:id="1440761860">
          <w:marLeft w:val="0"/>
          <w:marRight w:val="0"/>
          <w:marTop w:val="0"/>
          <w:marBottom w:val="0"/>
          <w:divBdr>
            <w:top w:val="none" w:sz="0" w:space="0" w:color="auto"/>
            <w:left w:val="none" w:sz="0" w:space="0" w:color="auto"/>
            <w:bottom w:val="none" w:sz="0" w:space="0" w:color="auto"/>
            <w:right w:val="none" w:sz="0" w:space="0" w:color="auto"/>
          </w:divBdr>
        </w:div>
        <w:div w:id="1739357618">
          <w:marLeft w:val="0"/>
          <w:marRight w:val="0"/>
          <w:marTop w:val="0"/>
          <w:marBottom w:val="0"/>
          <w:divBdr>
            <w:top w:val="none" w:sz="0" w:space="0" w:color="auto"/>
            <w:left w:val="none" w:sz="0" w:space="0" w:color="auto"/>
            <w:bottom w:val="none" w:sz="0" w:space="0" w:color="auto"/>
            <w:right w:val="none" w:sz="0" w:space="0" w:color="auto"/>
          </w:divBdr>
        </w:div>
        <w:div w:id="997802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nk:CPF%20GUV%201000000%202007%200" TargetMode="External"/><Relationship Id="rId13" Type="http://schemas.openxmlformats.org/officeDocument/2006/relationships/hyperlink" Target="mailto:secretariat_pj@impozitelocale1.ro" TargetMode="External"/><Relationship Id="rId18" Type="http://schemas.openxmlformats.org/officeDocument/2006/relationships/hyperlink" Target="http://www.impozitelocale1.ro" TargetMode="External"/><Relationship Id="rId3" Type="http://schemas.microsoft.com/office/2007/relationships/stylesWithEffects" Target="stylesWithEffects.xml"/><Relationship Id="rId21" Type="http://schemas.openxmlformats.org/officeDocument/2006/relationships/hyperlink" Target="mailto:secretariat_pj@impozitelocale1.ro" TargetMode="External"/><Relationship Id="rId7" Type="http://schemas.openxmlformats.org/officeDocument/2006/relationships/hyperlink" Target="lnk:CPF%20GUV%201000000%202007%209" TargetMode="External"/><Relationship Id="rId12" Type="http://schemas.openxmlformats.org/officeDocument/2006/relationships/hyperlink" Target="http://www.impozitelocale1.ro" TargetMode="External"/><Relationship Id="rId17" Type="http://schemas.openxmlformats.org/officeDocument/2006/relationships/hyperlink" Target="mailto:secretariat_pj@impozitelocale1.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mpozitelocale1.ro" TargetMode="External"/><Relationship Id="rId20" Type="http://schemas.openxmlformats.org/officeDocument/2006/relationships/hyperlink" Target="http://www.impozitelocale1.ro" TargetMode="External"/><Relationship Id="rId1" Type="http://schemas.openxmlformats.org/officeDocument/2006/relationships/numbering" Target="numbering.xml"/><Relationship Id="rId6" Type="http://schemas.openxmlformats.org/officeDocument/2006/relationships/hyperlink" Target="lnk:ORU%20GUV%2044%202015%200"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cretariat_pj@impozitelocale1.ro" TargetMode="External"/><Relationship Id="rId23" Type="http://schemas.openxmlformats.org/officeDocument/2006/relationships/hyperlink" Target="mailto:secretariat_pj@impozitelocale1.ro" TargetMode="External"/><Relationship Id="rId10" Type="http://schemas.openxmlformats.org/officeDocument/2006/relationships/image" Target="media/image1.jpeg"/><Relationship Id="rId19" Type="http://schemas.openxmlformats.org/officeDocument/2006/relationships/hyperlink" Target="mailto:secretariat_pj@impozitelocale1.ro" TargetMode="External"/><Relationship Id="rId4" Type="http://schemas.openxmlformats.org/officeDocument/2006/relationships/settings" Target="settings.xml"/><Relationship Id="rId9" Type="http://schemas.openxmlformats.org/officeDocument/2006/relationships/hyperlink" Target="lnk:PRO%20MFB%201003831%202015%202" TargetMode="External"/><Relationship Id="rId14" Type="http://schemas.openxmlformats.org/officeDocument/2006/relationships/hyperlink" Target="http://www.impozitelocale1.ro" TargetMode="External"/><Relationship Id="rId22" Type="http://schemas.openxmlformats.org/officeDocument/2006/relationships/hyperlink" Target="http://www.impozitelocale1.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9</Pages>
  <Words>3692</Words>
  <Characters>21046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ionescu elena</dc:creator>
  <cp:lastModifiedBy>Daniela Anton</cp:lastModifiedBy>
  <cp:revision>13</cp:revision>
  <cp:lastPrinted>2015-12-11T09:16:00Z</cp:lastPrinted>
  <dcterms:created xsi:type="dcterms:W3CDTF">2015-12-09T09:36:00Z</dcterms:created>
  <dcterms:modified xsi:type="dcterms:W3CDTF">2015-12-22T06:45:00Z</dcterms:modified>
</cp:coreProperties>
</file>