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6075" w:rsidRPr="001C3E09" w:rsidRDefault="0022585F" w:rsidP="00C93577">
      <w:pPr>
        <w:pStyle w:val="Header"/>
        <w:rPr>
          <w:lang w:val="ro-RO"/>
        </w:rPr>
      </w:pPr>
      <w:r w:rsidRPr="001C3E09">
        <w:rPr>
          <w:lang w:val="ro-RO" w:eastAsia="zh-CN"/>
        </w:rPr>
        <w:drawing>
          <wp:anchor distT="0" distB="0" distL="114300" distR="114300" simplePos="0" relativeHeight="251661312" behindDoc="0" locked="0" layoutInCell="1" allowOverlap="1" wp14:anchorId="341FECA5" wp14:editId="47C64BA9">
            <wp:simplePos x="0" y="0"/>
            <wp:positionH relativeFrom="column">
              <wp:posOffset>-895350</wp:posOffset>
            </wp:positionH>
            <wp:positionV relativeFrom="paragraph">
              <wp:posOffset>-693420</wp:posOffset>
            </wp:positionV>
            <wp:extent cx="7915845" cy="1866900"/>
            <wp:effectExtent l="0" t="0" r="0" b="0"/>
            <wp:wrapNone/>
            <wp:docPr id="3" name="Picture 3" descr="pRIMAR-ULTIMA FOR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RIMAR-ULTIMA FORMA"/>
                    <pic:cNvPicPr>
                      <a:picLocks noChangeAspect="1" noChangeArrowheads="1"/>
                    </pic:cNvPicPr>
                  </pic:nvPicPr>
                  <pic:blipFill>
                    <a:blip r:embed="rId9" cstate="print"/>
                    <a:srcRect r="1407"/>
                    <a:stretch>
                      <a:fillRect/>
                    </a:stretch>
                  </pic:blipFill>
                  <pic:spPr bwMode="auto">
                    <a:xfrm>
                      <a:off x="0" y="0"/>
                      <a:ext cx="7915845" cy="18669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C93577" w:rsidRPr="001C3E09" w:rsidRDefault="00C93577" w:rsidP="00C93577">
      <w:pPr>
        <w:pStyle w:val="Header"/>
        <w:rPr>
          <w:lang w:val="ro-RO"/>
        </w:rPr>
      </w:pPr>
    </w:p>
    <w:p w:rsidR="00B82ACC" w:rsidRPr="001C3E09" w:rsidRDefault="00B82ACC" w:rsidP="00C93577">
      <w:pPr>
        <w:pStyle w:val="Header"/>
        <w:rPr>
          <w:lang w:val="ro-RO"/>
        </w:rPr>
      </w:pPr>
    </w:p>
    <w:p w:rsidR="00B82ACC" w:rsidRPr="001C3E09" w:rsidRDefault="00B82ACC" w:rsidP="00C93577">
      <w:pPr>
        <w:pStyle w:val="Header"/>
        <w:rPr>
          <w:lang w:val="ro-RO"/>
        </w:rPr>
      </w:pPr>
    </w:p>
    <w:p w:rsidR="00C171DA" w:rsidRPr="001C3E09" w:rsidRDefault="00C171DA" w:rsidP="00C171DA">
      <w:pPr>
        <w:jc w:val="both"/>
        <w:rPr>
          <w:rFonts w:ascii="Times New Roman" w:hAnsi="Times New Roman" w:cs="Times New Roman"/>
          <w:lang w:val="ro-RO"/>
        </w:rPr>
      </w:pPr>
    </w:p>
    <w:p w:rsidR="00B82ACC" w:rsidRPr="001C3E09" w:rsidRDefault="00B82ACC" w:rsidP="00D15550">
      <w:pPr>
        <w:ind w:firstLine="720"/>
        <w:rPr>
          <w:rFonts w:ascii="Times New Roman" w:hAnsi="Times New Roman" w:cs="Times New Roman"/>
          <w:sz w:val="26"/>
          <w:szCs w:val="26"/>
          <w:lang w:val="ro-RO"/>
        </w:rPr>
      </w:pPr>
    </w:p>
    <w:p w:rsidR="00511370" w:rsidRPr="001C3E09" w:rsidRDefault="009810EE" w:rsidP="00EA0B43">
      <w:pPr>
        <w:tabs>
          <w:tab w:val="left" w:pos="720"/>
          <w:tab w:val="left" w:pos="2694"/>
        </w:tabs>
        <w:spacing w:line="240" w:lineRule="auto"/>
        <w:ind w:firstLine="720"/>
        <w:jc w:val="both"/>
        <w:rPr>
          <w:rFonts w:ascii="Times New Roman" w:hAnsi="Times New Roman" w:cs="Times New Roman"/>
          <w:b/>
          <w:i/>
          <w:color w:val="000000"/>
          <w:sz w:val="28"/>
          <w:szCs w:val="28"/>
          <w:lang w:val="ro-RO"/>
        </w:rPr>
      </w:pPr>
      <w:r w:rsidRPr="001C3E09">
        <w:rPr>
          <w:rFonts w:ascii="Times New Roman" w:hAnsi="Times New Roman" w:cs="Times New Roman"/>
          <w:color w:val="000000"/>
          <w:sz w:val="28"/>
          <w:szCs w:val="28"/>
          <w:lang w:val="ro-RO"/>
        </w:rPr>
        <w:t>În temeiul prevederilor art. 45</w:t>
      </w:r>
      <w:r w:rsidR="00511370" w:rsidRPr="001C3E09">
        <w:rPr>
          <w:rFonts w:ascii="Times New Roman" w:hAnsi="Times New Roman" w:cs="Times New Roman"/>
          <w:color w:val="000000"/>
          <w:sz w:val="28"/>
          <w:szCs w:val="28"/>
          <w:lang w:val="ro-RO"/>
        </w:rPr>
        <w:t xml:space="preserve"> alin. (6) din Legea nr. 215/2001 privind administraţia publică locală, republicată, cu modificările și </w:t>
      </w:r>
      <w:proofErr w:type="spellStart"/>
      <w:r w:rsidR="00511370" w:rsidRPr="001C3E09">
        <w:rPr>
          <w:rFonts w:ascii="Times New Roman" w:hAnsi="Times New Roman" w:cs="Times New Roman"/>
          <w:color w:val="000000"/>
          <w:sz w:val="28"/>
          <w:szCs w:val="28"/>
          <w:lang w:val="ro-RO"/>
        </w:rPr>
        <w:t>completarile</w:t>
      </w:r>
      <w:proofErr w:type="spellEnd"/>
      <w:r w:rsidR="00511370" w:rsidRPr="001C3E09">
        <w:rPr>
          <w:rFonts w:ascii="Times New Roman" w:hAnsi="Times New Roman" w:cs="Times New Roman"/>
          <w:color w:val="000000"/>
          <w:sz w:val="28"/>
          <w:szCs w:val="28"/>
          <w:lang w:val="ro-RO"/>
        </w:rPr>
        <w:t xml:space="preserve"> ulterioare, îmi exprim iniţiativa de promovare a unui proiect de hotărâre cu următorul obiect</w:t>
      </w:r>
      <w:r w:rsidR="00D64901" w:rsidRPr="001C3E09">
        <w:rPr>
          <w:rFonts w:ascii="Times New Roman" w:hAnsi="Times New Roman" w:cs="Times New Roman"/>
          <w:color w:val="000000"/>
          <w:sz w:val="28"/>
          <w:szCs w:val="28"/>
          <w:lang w:val="ro-RO"/>
        </w:rPr>
        <w:t>:</w:t>
      </w:r>
      <w:r w:rsidR="00511370" w:rsidRPr="001C3E09">
        <w:rPr>
          <w:rFonts w:ascii="Times New Roman" w:hAnsi="Times New Roman" w:cs="Times New Roman"/>
          <w:color w:val="000000"/>
          <w:sz w:val="28"/>
          <w:szCs w:val="28"/>
          <w:lang w:val="ro-RO"/>
        </w:rPr>
        <w:t xml:space="preserve"> “</w:t>
      </w:r>
      <w:r w:rsidR="00EA0B43" w:rsidRPr="001C3E09">
        <w:rPr>
          <w:rFonts w:ascii="Times New Roman" w:hAnsi="Times New Roman" w:cs="Times New Roman"/>
          <w:i/>
          <w:color w:val="000000"/>
          <w:sz w:val="28"/>
          <w:szCs w:val="28"/>
          <w:lang w:val="ro-RO"/>
        </w:rPr>
        <w:t>schimbarea destinației unor spații situate la parterul imobilului din Piața Amzei nr. 13 din Sectorul 1 al Municipiului București</w:t>
      </w:r>
      <w:r w:rsidR="00511370" w:rsidRPr="001C3E09">
        <w:rPr>
          <w:rFonts w:ascii="Times New Roman" w:hAnsi="Times New Roman" w:cs="Times New Roman"/>
          <w:i/>
          <w:color w:val="000000"/>
          <w:sz w:val="28"/>
          <w:szCs w:val="28"/>
          <w:lang w:val="ro-RO"/>
        </w:rPr>
        <w:t>“,</w:t>
      </w:r>
      <w:r w:rsidR="00511370" w:rsidRPr="001C3E09">
        <w:rPr>
          <w:rFonts w:ascii="Times New Roman" w:hAnsi="Times New Roman" w:cs="Times New Roman"/>
          <w:color w:val="000000"/>
          <w:sz w:val="28"/>
          <w:szCs w:val="28"/>
          <w:lang w:val="ro-RO"/>
        </w:rPr>
        <w:t xml:space="preserve"> în susţinerea căruia formulez următoarea</w:t>
      </w:r>
    </w:p>
    <w:p w:rsidR="00511370" w:rsidRPr="001C3E09" w:rsidRDefault="00511370" w:rsidP="00511370">
      <w:pPr>
        <w:tabs>
          <w:tab w:val="left" w:pos="720"/>
          <w:tab w:val="left" w:pos="2127"/>
          <w:tab w:val="left" w:pos="2694"/>
        </w:tabs>
        <w:jc w:val="both"/>
        <w:rPr>
          <w:rFonts w:ascii="Times New Roman" w:hAnsi="Times New Roman" w:cs="Times New Roman"/>
          <w:color w:val="000000"/>
          <w:sz w:val="10"/>
          <w:szCs w:val="10"/>
          <w:lang w:val="ro-RO"/>
        </w:rPr>
      </w:pPr>
    </w:p>
    <w:p w:rsidR="00C171DA" w:rsidRPr="001C3E09" w:rsidRDefault="0022585F" w:rsidP="00535285">
      <w:pPr>
        <w:pStyle w:val="Default"/>
        <w:jc w:val="center"/>
        <w:rPr>
          <w:b/>
          <w:sz w:val="36"/>
          <w:szCs w:val="36"/>
          <w:lang w:val="ro-RO"/>
        </w:rPr>
      </w:pPr>
      <w:r w:rsidRPr="001C3E09">
        <w:rPr>
          <w:b/>
          <w:sz w:val="36"/>
          <w:szCs w:val="36"/>
          <w:lang w:val="ro-RO"/>
        </w:rPr>
        <w:t>EXPUNERE DE MOTIVE</w:t>
      </w:r>
    </w:p>
    <w:p w:rsidR="0091404D" w:rsidRPr="001C3E09" w:rsidRDefault="0091404D" w:rsidP="0091404D">
      <w:pPr>
        <w:spacing w:after="0"/>
        <w:jc w:val="both"/>
        <w:rPr>
          <w:rFonts w:ascii="Times New Roman" w:eastAsia="Times New Roman" w:hAnsi="Times New Roman" w:cs="Times New Roman"/>
          <w:bCs/>
          <w:iCs/>
          <w:sz w:val="28"/>
          <w:szCs w:val="28"/>
          <w:lang w:val="ro-RO"/>
        </w:rPr>
      </w:pPr>
    </w:p>
    <w:p w:rsidR="00D64901" w:rsidRPr="001C3E09" w:rsidRDefault="00D64901" w:rsidP="00D64901">
      <w:pPr>
        <w:spacing w:after="80"/>
        <w:ind w:firstLine="720"/>
        <w:jc w:val="both"/>
        <w:rPr>
          <w:rFonts w:ascii="Times New Roman" w:eastAsia="Times New Roman" w:hAnsi="Times New Roman" w:cs="Times New Roman"/>
          <w:bCs/>
          <w:iCs/>
          <w:sz w:val="28"/>
          <w:szCs w:val="28"/>
          <w:lang w:val="ro-RO"/>
        </w:rPr>
      </w:pPr>
      <w:r w:rsidRPr="001C3E09">
        <w:rPr>
          <w:rFonts w:ascii="Times New Roman" w:eastAsia="Times New Roman" w:hAnsi="Times New Roman" w:cs="Times New Roman"/>
          <w:bCs/>
          <w:iCs/>
          <w:sz w:val="28"/>
          <w:szCs w:val="28"/>
          <w:lang w:val="ro-RO"/>
        </w:rPr>
        <w:t xml:space="preserve">Dezvoltarea </w:t>
      </w:r>
      <w:r w:rsidR="0091404D" w:rsidRPr="001C3E09">
        <w:rPr>
          <w:rFonts w:ascii="Times New Roman" w:eastAsia="Times New Roman" w:hAnsi="Times New Roman" w:cs="Times New Roman"/>
          <w:bCs/>
          <w:iCs/>
          <w:sz w:val="28"/>
          <w:szCs w:val="28"/>
          <w:lang w:val="ro-RO"/>
        </w:rPr>
        <w:t xml:space="preserve">durabilă a instituţiilor şi a activităţilor culturale presupune creşterea gradului de acces şi participare la cultură, apropierea creaţiei culturale de comunităţile locale prin descentralizarea instituţiilor şi a activităţilor culturale, precum si promovarea creativităţii şi a creaţiei artistice contemporane. </w:t>
      </w:r>
      <w:r w:rsidRPr="001C3E09">
        <w:rPr>
          <w:rFonts w:ascii="Times New Roman" w:eastAsia="Times New Roman" w:hAnsi="Times New Roman" w:cs="Times New Roman"/>
          <w:bCs/>
          <w:iCs/>
          <w:sz w:val="28"/>
          <w:szCs w:val="28"/>
          <w:lang w:val="ro-RO"/>
        </w:rPr>
        <w:t>În concret, autorităţilor publice locale le revin obliga</w:t>
      </w:r>
      <w:r w:rsidR="007C0946" w:rsidRPr="001C3E09">
        <w:rPr>
          <w:rFonts w:ascii="Times New Roman" w:eastAsia="Times New Roman" w:hAnsi="Times New Roman" w:cs="Times New Roman"/>
          <w:bCs/>
          <w:iCs/>
          <w:sz w:val="28"/>
          <w:szCs w:val="28"/>
          <w:lang w:val="ro-RO"/>
        </w:rPr>
        <w:t>ț</w:t>
      </w:r>
      <w:r w:rsidRPr="001C3E09">
        <w:rPr>
          <w:rFonts w:ascii="Times New Roman" w:eastAsia="Times New Roman" w:hAnsi="Times New Roman" w:cs="Times New Roman"/>
          <w:bCs/>
          <w:iCs/>
          <w:sz w:val="28"/>
          <w:szCs w:val="28"/>
          <w:lang w:val="ro-RO"/>
        </w:rPr>
        <w:t xml:space="preserve">ia de corelare şi armonizare a programelor de dezvoltare locală, prin implementarea unor politici publice cu impact cultural-social şi educaţional în rândul cetățenilor Sectorului 1, pentru a facilita tranziţia într-o societate aflată într-o permanentă schimbare şi realizării unei echilibru între generaţii. </w:t>
      </w:r>
    </w:p>
    <w:p w:rsidR="0091404D" w:rsidRPr="001C3E09" w:rsidRDefault="00D64901" w:rsidP="00D64901">
      <w:pPr>
        <w:spacing w:after="80"/>
        <w:ind w:firstLine="720"/>
        <w:jc w:val="both"/>
        <w:rPr>
          <w:rFonts w:ascii="Times New Roman" w:eastAsia="Times New Roman" w:hAnsi="Times New Roman" w:cs="Times New Roman"/>
          <w:bCs/>
          <w:iCs/>
          <w:sz w:val="28"/>
          <w:szCs w:val="28"/>
          <w:lang w:val="ro-RO"/>
        </w:rPr>
      </w:pPr>
      <w:r w:rsidRPr="001C3E09">
        <w:rPr>
          <w:rFonts w:ascii="Times New Roman" w:eastAsia="Times New Roman" w:hAnsi="Times New Roman" w:cs="Times New Roman"/>
          <w:bCs/>
          <w:iCs/>
          <w:sz w:val="28"/>
          <w:szCs w:val="28"/>
          <w:lang w:val="ro-RO"/>
        </w:rPr>
        <w:t>În acest context, autoritățile publice locale susţin programele</w:t>
      </w:r>
      <w:r w:rsidR="0091404D" w:rsidRPr="001C3E09">
        <w:rPr>
          <w:rFonts w:ascii="Times New Roman" w:eastAsia="Times New Roman" w:hAnsi="Times New Roman" w:cs="Times New Roman"/>
          <w:bCs/>
          <w:iCs/>
          <w:sz w:val="28"/>
          <w:szCs w:val="28"/>
          <w:lang w:val="ro-RO"/>
        </w:rPr>
        <w:t xml:space="preserve"> naţionale, sectoriale, regionale prin descentralizarea</w:t>
      </w:r>
      <w:r w:rsidR="007C0946" w:rsidRPr="001C3E09">
        <w:rPr>
          <w:rFonts w:ascii="Times New Roman" w:eastAsia="Times New Roman" w:hAnsi="Times New Roman" w:cs="Times New Roman"/>
          <w:bCs/>
          <w:iCs/>
          <w:sz w:val="28"/>
          <w:szCs w:val="28"/>
          <w:lang w:val="ro-RO"/>
        </w:rPr>
        <w:t xml:space="preserve"> decizională şi administrativă ș</w:t>
      </w:r>
      <w:r w:rsidR="0091404D" w:rsidRPr="001C3E09">
        <w:rPr>
          <w:rFonts w:ascii="Times New Roman" w:eastAsia="Times New Roman" w:hAnsi="Times New Roman" w:cs="Times New Roman"/>
          <w:bCs/>
          <w:iCs/>
          <w:sz w:val="28"/>
          <w:szCs w:val="28"/>
          <w:lang w:val="ro-RO"/>
        </w:rPr>
        <w:t>i instituţionalizarea unui sistem de cooperare cu societatea civilă. În acest scop, autorităţilor publice locale</w:t>
      </w:r>
      <w:r w:rsidR="00050E65" w:rsidRPr="001C3E09">
        <w:rPr>
          <w:rFonts w:ascii="Times New Roman" w:eastAsia="Times New Roman" w:hAnsi="Times New Roman" w:cs="Times New Roman"/>
          <w:bCs/>
          <w:iCs/>
          <w:sz w:val="28"/>
          <w:szCs w:val="28"/>
          <w:lang w:val="ro-RO"/>
        </w:rPr>
        <w:t xml:space="preserve"> ale Sectorului 1</w:t>
      </w:r>
      <w:r w:rsidRPr="001C3E09">
        <w:rPr>
          <w:rFonts w:ascii="Times New Roman" w:eastAsia="Times New Roman" w:hAnsi="Times New Roman" w:cs="Times New Roman"/>
          <w:bCs/>
          <w:iCs/>
          <w:sz w:val="28"/>
          <w:szCs w:val="28"/>
          <w:lang w:val="ro-RO"/>
        </w:rPr>
        <w:t xml:space="preserve"> le revine misiunea să</w:t>
      </w:r>
      <w:r w:rsidR="0091404D" w:rsidRPr="001C3E09">
        <w:rPr>
          <w:rFonts w:ascii="Times New Roman" w:eastAsia="Times New Roman" w:hAnsi="Times New Roman" w:cs="Times New Roman"/>
          <w:bCs/>
          <w:iCs/>
          <w:sz w:val="28"/>
          <w:szCs w:val="28"/>
          <w:lang w:val="ro-RO"/>
        </w:rPr>
        <w:t xml:space="preserve"> </w:t>
      </w:r>
      <w:proofErr w:type="spellStart"/>
      <w:r w:rsidR="0091404D" w:rsidRPr="001C3E09">
        <w:rPr>
          <w:rFonts w:ascii="Times New Roman" w:eastAsia="Times New Roman" w:hAnsi="Times New Roman" w:cs="Times New Roman"/>
          <w:bCs/>
          <w:iCs/>
          <w:sz w:val="28"/>
          <w:szCs w:val="28"/>
          <w:lang w:val="ro-RO"/>
        </w:rPr>
        <w:t>depuna</w:t>
      </w:r>
      <w:proofErr w:type="spellEnd"/>
      <w:r w:rsidR="0091404D" w:rsidRPr="001C3E09">
        <w:rPr>
          <w:rFonts w:ascii="Times New Roman" w:eastAsia="Times New Roman" w:hAnsi="Times New Roman" w:cs="Times New Roman"/>
          <w:bCs/>
          <w:iCs/>
          <w:sz w:val="28"/>
          <w:szCs w:val="28"/>
          <w:lang w:val="ro-RO"/>
        </w:rPr>
        <w:t xml:space="preserve"> eforturi </w:t>
      </w:r>
      <w:proofErr w:type="spellStart"/>
      <w:r w:rsidR="0091404D" w:rsidRPr="001C3E09">
        <w:rPr>
          <w:rFonts w:ascii="Times New Roman" w:eastAsia="Times New Roman" w:hAnsi="Times New Roman" w:cs="Times New Roman"/>
          <w:bCs/>
          <w:iCs/>
          <w:sz w:val="28"/>
          <w:szCs w:val="28"/>
          <w:lang w:val="ro-RO"/>
        </w:rPr>
        <w:t>sustinute</w:t>
      </w:r>
      <w:proofErr w:type="spellEnd"/>
      <w:r w:rsidR="0091404D" w:rsidRPr="001C3E09">
        <w:rPr>
          <w:rFonts w:ascii="Times New Roman" w:eastAsia="Times New Roman" w:hAnsi="Times New Roman" w:cs="Times New Roman"/>
          <w:bCs/>
          <w:iCs/>
          <w:sz w:val="28"/>
          <w:szCs w:val="28"/>
          <w:lang w:val="ro-RO"/>
        </w:rPr>
        <w:t xml:space="preserve"> in </w:t>
      </w:r>
      <w:proofErr w:type="spellStart"/>
      <w:r w:rsidR="0091404D" w:rsidRPr="001C3E09">
        <w:rPr>
          <w:rFonts w:ascii="Times New Roman" w:eastAsia="Times New Roman" w:hAnsi="Times New Roman" w:cs="Times New Roman"/>
          <w:bCs/>
          <w:iCs/>
          <w:sz w:val="28"/>
          <w:szCs w:val="28"/>
          <w:lang w:val="ro-RO"/>
        </w:rPr>
        <w:t>directia</w:t>
      </w:r>
      <w:proofErr w:type="spellEnd"/>
      <w:r w:rsidR="0091404D" w:rsidRPr="001C3E09">
        <w:rPr>
          <w:rFonts w:ascii="Times New Roman" w:eastAsia="Times New Roman" w:hAnsi="Times New Roman" w:cs="Times New Roman"/>
          <w:bCs/>
          <w:iCs/>
          <w:sz w:val="28"/>
          <w:szCs w:val="28"/>
          <w:lang w:val="ro-RO"/>
        </w:rPr>
        <w:t xml:space="preserve"> </w:t>
      </w:r>
      <w:proofErr w:type="spellStart"/>
      <w:r w:rsidR="0091404D" w:rsidRPr="001C3E09">
        <w:rPr>
          <w:rFonts w:ascii="Times New Roman" w:eastAsia="Times New Roman" w:hAnsi="Times New Roman" w:cs="Times New Roman"/>
          <w:bCs/>
          <w:iCs/>
          <w:sz w:val="28"/>
          <w:szCs w:val="28"/>
          <w:lang w:val="ro-RO"/>
        </w:rPr>
        <w:t>implicarii</w:t>
      </w:r>
      <w:proofErr w:type="spellEnd"/>
      <w:r w:rsidR="0091404D" w:rsidRPr="001C3E09">
        <w:rPr>
          <w:rFonts w:ascii="Times New Roman" w:eastAsia="Times New Roman" w:hAnsi="Times New Roman" w:cs="Times New Roman"/>
          <w:bCs/>
          <w:iCs/>
          <w:sz w:val="28"/>
          <w:szCs w:val="28"/>
          <w:lang w:val="ro-RO"/>
        </w:rPr>
        <w:t xml:space="preserve"> </w:t>
      </w:r>
      <w:r w:rsidR="00EA0B43" w:rsidRPr="001C3E09">
        <w:rPr>
          <w:rFonts w:ascii="Times New Roman" w:eastAsia="Times New Roman" w:hAnsi="Times New Roman" w:cs="Times New Roman"/>
          <w:bCs/>
          <w:iCs/>
          <w:sz w:val="28"/>
          <w:szCs w:val="28"/>
          <w:lang w:val="ro-RO"/>
        </w:rPr>
        <w:t xml:space="preserve">cetățenilor </w:t>
      </w:r>
      <w:r w:rsidR="0091404D" w:rsidRPr="001C3E09">
        <w:rPr>
          <w:rFonts w:ascii="Times New Roman" w:eastAsia="Times New Roman" w:hAnsi="Times New Roman" w:cs="Times New Roman"/>
          <w:bCs/>
          <w:iCs/>
          <w:sz w:val="28"/>
          <w:szCs w:val="28"/>
          <w:lang w:val="ro-RO"/>
        </w:rPr>
        <w:t xml:space="preserve">în viaţa publica, prin </w:t>
      </w:r>
      <w:r w:rsidR="00EA0B43" w:rsidRPr="001C3E09">
        <w:rPr>
          <w:rFonts w:ascii="Times New Roman" w:eastAsia="Times New Roman" w:hAnsi="Times New Roman" w:cs="Times New Roman"/>
          <w:bCs/>
          <w:iCs/>
          <w:sz w:val="28"/>
          <w:szCs w:val="28"/>
          <w:lang w:val="ro-RO"/>
        </w:rPr>
        <w:t>participarea la activități culturale, artistice, educativ-informative și recreative</w:t>
      </w:r>
      <w:r w:rsidR="0091404D" w:rsidRPr="001C3E09">
        <w:rPr>
          <w:rFonts w:ascii="Times New Roman" w:eastAsia="Times New Roman" w:hAnsi="Times New Roman" w:cs="Times New Roman"/>
          <w:bCs/>
          <w:iCs/>
          <w:sz w:val="28"/>
          <w:szCs w:val="28"/>
          <w:lang w:val="ro-RO"/>
        </w:rPr>
        <w:t>.</w:t>
      </w:r>
    </w:p>
    <w:p w:rsidR="00D64901" w:rsidRPr="001C3E09" w:rsidRDefault="00D64901" w:rsidP="00D64901">
      <w:pPr>
        <w:spacing w:after="80"/>
        <w:ind w:firstLine="720"/>
        <w:jc w:val="both"/>
        <w:rPr>
          <w:rFonts w:ascii="Times New Roman" w:eastAsia="Times New Roman" w:hAnsi="Times New Roman" w:cs="Times New Roman"/>
          <w:bCs/>
          <w:iCs/>
          <w:sz w:val="28"/>
          <w:szCs w:val="28"/>
          <w:lang w:val="ro-RO"/>
        </w:rPr>
      </w:pPr>
      <w:r w:rsidRPr="001C3E09">
        <w:rPr>
          <w:rFonts w:ascii="Times New Roman" w:eastAsia="Times New Roman" w:hAnsi="Times New Roman" w:cs="Times New Roman"/>
          <w:bCs/>
          <w:iCs/>
          <w:sz w:val="28"/>
          <w:szCs w:val="28"/>
          <w:lang w:val="ro-RO"/>
        </w:rPr>
        <w:t xml:space="preserve">Prin Hotărârea nr. 178/22.10.2015, Consiliul Local al Sectorului 1 a aprobat rezilierea contractelor de închiriere nr. 2342/18.09.2012, nr. 2343/18.09.2012, nr. 2344/18.09.2012 și nr. 2692/01.11.2012 încheiate cu SC </w:t>
      </w:r>
      <w:proofErr w:type="spellStart"/>
      <w:r w:rsidRPr="001C3E09">
        <w:rPr>
          <w:rFonts w:ascii="Times New Roman" w:eastAsia="Times New Roman" w:hAnsi="Times New Roman" w:cs="Times New Roman"/>
          <w:bCs/>
          <w:iCs/>
          <w:sz w:val="28"/>
          <w:szCs w:val="28"/>
          <w:lang w:val="ro-RO"/>
        </w:rPr>
        <w:t>Polymarket</w:t>
      </w:r>
      <w:proofErr w:type="spellEnd"/>
      <w:r w:rsidRPr="001C3E09">
        <w:rPr>
          <w:rFonts w:ascii="Times New Roman" w:eastAsia="Times New Roman" w:hAnsi="Times New Roman" w:cs="Times New Roman"/>
          <w:bCs/>
          <w:iCs/>
          <w:sz w:val="28"/>
          <w:szCs w:val="28"/>
          <w:lang w:val="ro-RO"/>
        </w:rPr>
        <w:t xml:space="preserve"> Management SRL pentru spațiile situate în Piața Amzei nr.13, Sector 1.</w:t>
      </w:r>
    </w:p>
    <w:p w:rsidR="00EA0B43" w:rsidRPr="001C3E09" w:rsidRDefault="00EA0B43" w:rsidP="00D64901">
      <w:pPr>
        <w:spacing w:after="80"/>
        <w:ind w:firstLine="720"/>
        <w:jc w:val="both"/>
        <w:rPr>
          <w:rFonts w:ascii="Times New Roman" w:eastAsia="Times New Roman" w:hAnsi="Times New Roman" w:cs="Times New Roman"/>
          <w:bCs/>
          <w:iCs/>
          <w:sz w:val="28"/>
          <w:szCs w:val="28"/>
          <w:lang w:val="ro-RO"/>
        </w:rPr>
      </w:pPr>
      <w:r w:rsidRPr="001C3E09">
        <w:rPr>
          <w:rFonts w:ascii="Times New Roman" w:eastAsia="Times New Roman" w:hAnsi="Times New Roman" w:cs="Times New Roman"/>
          <w:bCs/>
          <w:iCs/>
          <w:sz w:val="28"/>
          <w:szCs w:val="28"/>
          <w:lang w:val="ro-RO"/>
        </w:rPr>
        <w:lastRenderedPageBreak/>
        <w:t>Prin H</w:t>
      </w:r>
      <w:r w:rsidR="00D64901" w:rsidRPr="001C3E09">
        <w:rPr>
          <w:rFonts w:ascii="Times New Roman" w:eastAsia="Times New Roman" w:hAnsi="Times New Roman" w:cs="Times New Roman"/>
          <w:bCs/>
          <w:iCs/>
          <w:sz w:val="28"/>
          <w:szCs w:val="28"/>
          <w:lang w:val="ro-RO"/>
        </w:rPr>
        <w:t>otărâ</w:t>
      </w:r>
      <w:r w:rsidRPr="001C3E09">
        <w:rPr>
          <w:rFonts w:ascii="Times New Roman" w:eastAsia="Times New Roman" w:hAnsi="Times New Roman" w:cs="Times New Roman"/>
          <w:bCs/>
          <w:iCs/>
          <w:sz w:val="28"/>
          <w:szCs w:val="28"/>
          <w:lang w:val="ro-RO"/>
        </w:rPr>
        <w:t>rea nr. 28/26.02.2016 Consiliul Local al Sectorului 1 a exprimat acordul privind înființarea, organizarea și funcționarea Centrului Cultural al Sectorului 1 al Municipiului București, solicitând</w:t>
      </w:r>
      <w:r w:rsidR="00D64901" w:rsidRPr="001C3E09">
        <w:rPr>
          <w:rFonts w:ascii="Times New Roman" w:eastAsia="Times New Roman" w:hAnsi="Times New Roman" w:cs="Times New Roman"/>
          <w:bCs/>
          <w:iCs/>
          <w:sz w:val="28"/>
          <w:szCs w:val="28"/>
          <w:lang w:val="ro-RO"/>
        </w:rPr>
        <w:t xml:space="preserve"> </w:t>
      </w:r>
      <w:r w:rsidRPr="001C3E09">
        <w:rPr>
          <w:rFonts w:ascii="Times New Roman" w:eastAsia="Times New Roman" w:hAnsi="Times New Roman" w:cs="Times New Roman"/>
          <w:bCs/>
          <w:iCs/>
          <w:sz w:val="28"/>
          <w:szCs w:val="28"/>
          <w:lang w:val="ro-RO"/>
        </w:rPr>
        <w:t xml:space="preserve">Consiliului General al Municipiului Bucureşti împuternicirea cu privire la înființarea acestei instituții publice de cultură, cu </w:t>
      </w:r>
      <w:proofErr w:type="spellStart"/>
      <w:r w:rsidRPr="001C3E09">
        <w:rPr>
          <w:rFonts w:ascii="Times New Roman" w:eastAsia="Times New Roman" w:hAnsi="Times New Roman" w:cs="Times New Roman"/>
          <w:bCs/>
          <w:iCs/>
          <w:sz w:val="28"/>
          <w:szCs w:val="28"/>
          <w:lang w:val="ro-RO"/>
        </w:rPr>
        <w:t>propurea</w:t>
      </w:r>
      <w:proofErr w:type="spellEnd"/>
      <w:r w:rsidRPr="001C3E09">
        <w:rPr>
          <w:rFonts w:ascii="Times New Roman" w:eastAsia="Times New Roman" w:hAnsi="Times New Roman" w:cs="Times New Roman"/>
          <w:bCs/>
          <w:iCs/>
          <w:sz w:val="28"/>
          <w:szCs w:val="28"/>
          <w:lang w:val="ro-RO"/>
        </w:rPr>
        <w:t xml:space="preserve"> ca sediul Centrului Cultural să fie stabilit la adresa “Str. Piața Amzei nr. 13”, clădirea fiind recent renovată prin efortul autorităților locale.  În realitate, intenția autorităților locale ale Sectorului 1 este de a utiliza acest spațiu în vederea realizării unor activități cultural-educative și administrative, respectiv, amenajarea unor birouri și săli expoziţionale (expoziții de artă plastică, pictură, sculptură, fotografie </w:t>
      </w:r>
      <w:proofErr w:type="spellStart"/>
      <w:r w:rsidRPr="001C3E09">
        <w:rPr>
          <w:rFonts w:ascii="Times New Roman" w:eastAsia="Times New Roman" w:hAnsi="Times New Roman" w:cs="Times New Roman"/>
          <w:bCs/>
          <w:iCs/>
          <w:sz w:val="28"/>
          <w:szCs w:val="28"/>
          <w:lang w:val="ro-RO"/>
        </w:rPr>
        <w:t>etc</w:t>
      </w:r>
      <w:proofErr w:type="spellEnd"/>
      <w:r w:rsidRPr="001C3E09">
        <w:rPr>
          <w:rFonts w:ascii="Times New Roman" w:eastAsia="Times New Roman" w:hAnsi="Times New Roman" w:cs="Times New Roman"/>
          <w:bCs/>
          <w:iCs/>
          <w:sz w:val="28"/>
          <w:szCs w:val="28"/>
          <w:lang w:val="ro-RO"/>
        </w:rPr>
        <w:t xml:space="preserve">). </w:t>
      </w:r>
    </w:p>
    <w:p w:rsidR="00050E65" w:rsidRPr="001C3E09" w:rsidRDefault="00050E65" w:rsidP="00D64901">
      <w:pPr>
        <w:spacing w:after="80"/>
        <w:ind w:firstLine="720"/>
        <w:jc w:val="both"/>
        <w:rPr>
          <w:rFonts w:ascii="Times New Roman" w:eastAsia="Times New Roman" w:hAnsi="Times New Roman" w:cs="Times New Roman"/>
          <w:bCs/>
          <w:iCs/>
          <w:sz w:val="28"/>
          <w:szCs w:val="28"/>
          <w:lang w:val="ro-RO"/>
        </w:rPr>
      </w:pPr>
      <w:r w:rsidRPr="001C3E09">
        <w:rPr>
          <w:rFonts w:ascii="Times New Roman" w:eastAsia="Times New Roman" w:hAnsi="Times New Roman" w:cs="Times New Roman"/>
          <w:bCs/>
          <w:iCs/>
          <w:sz w:val="28"/>
          <w:szCs w:val="28"/>
          <w:lang w:val="ro-RO"/>
        </w:rPr>
        <w:t xml:space="preserve">Față de cele mai sus expuse, în fapt, în incinta imobilului din Piața Amzei nr. 13 din Sectorul 1 al Municipiului București, la parter, există un spațiu în suprafață totală de 404,88 mp, disponibil, atât pentru amenajarea unor birouri, cât și pentru amenajarea unor săli expoziţionale (expoziții de artă plastică, pictură, sculptură, fotografie </w:t>
      </w:r>
      <w:proofErr w:type="spellStart"/>
      <w:r w:rsidRPr="001C3E09">
        <w:rPr>
          <w:rFonts w:ascii="Times New Roman" w:eastAsia="Times New Roman" w:hAnsi="Times New Roman" w:cs="Times New Roman"/>
          <w:bCs/>
          <w:iCs/>
          <w:sz w:val="28"/>
          <w:szCs w:val="28"/>
          <w:lang w:val="ro-RO"/>
        </w:rPr>
        <w:t>etc</w:t>
      </w:r>
      <w:proofErr w:type="spellEnd"/>
      <w:r w:rsidRPr="001C3E09">
        <w:rPr>
          <w:rFonts w:ascii="Times New Roman" w:eastAsia="Times New Roman" w:hAnsi="Times New Roman" w:cs="Times New Roman"/>
          <w:bCs/>
          <w:iCs/>
          <w:sz w:val="28"/>
          <w:szCs w:val="28"/>
          <w:lang w:val="ro-RO"/>
        </w:rPr>
        <w:t xml:space="preserve">). </w:t>
      </w:r>
    </w:p>
    <w:p w:rsidR="00050E65" w:rsidRPr="001C3E09" w:rsidRDefault="00050E65" w:rsidP="00D64901">
      <w:pPr>
        <w:spacing w:after="80"/>
        <w:ind w:firstLine="720"/>
        <w:jc w:val="both"/>
        <w:rPr>
          <w:rFonts w:ascii="Times New Roman" w:eastAsia="Times New Roman" w:hAnsi="Times New Roman" w:cs="Times New Roman"/>
          <w:b/>
          <w:bCs/>
          <w:iCs/>
          <w:sz w:val="28"/>
          <w:szCs w:val="28"/>
          <w:lang w:val="ro-RO"/>
        </w:rPr>
      </w:pPr>
      <w:r w:rsidRPr="001C3E09">
        <w:rPr>
          <w:rFonts w:ascii="Times New Roman" w:eastAsia="Times New Roman" w:hAnsi="Times New Roman" w:cs="Times New Roman"/>
          <w:b/>
          <w:bCs/>
          <w:iCs/>
          <w:sz w:val="28"/>
          <w:szCs w:val="28"/>
          <w:lang w:val="ro-RO"/>
        </w:rPr>
        <w:t>Zona “Piața Amzei” reprezintă un spaţiu urban încărcat de istorie, iar imobilul situat în Piața Amzei nr. 13, Sector 1, reprezintă un important obiectiv istoric şi arhitectonic al Sectorului 1, faimoasă creație a arhitectului Nicu Georgescu, edificat în stil “</w:t>
      </w:r>
      <w:proofErr w:type="spellStart"/>
      <w:r w:rsidRPr="001C3E09">
        <w:rPr>
          <w:rFonts w:ascii="Times New Roman" w:eastAsia="Times New Roman" w:hAnsi="Times New Roman" w:cs="Times New Roman"/>
          <w:b/>
          <w:bCs/>
          <w:iCs/>
          <w:sz w:val="28"/>
          <w:szCs w:val="28"/>
          <w:lang w:val="ro-RO"/>
        </w:rPr>
        <w:t>Art-Deco</w:t>
      </w:r>
      <w:proofErr w:type="spellEnd"/>
      <w:r w:rsidRPr="001C3E09">
        <w:rPr>
          <w:rFonts w:ascii="Times New Roman" w:eastAsia="Times New Roman" w:hAnsi="Times New Roman" w:cs="Times New Roman"/>
          <w:b/>
          <w:bCs/>
          <w:iCs/>
          <w:sz w:val="28"/>
          <w:szCs w:val="28"/>
          <w:lang w:val="ro-RO"/>
        </w:rPr>
        <w:t>”, în anul 1939. Schimbarea destinației</w:t>
      </w:r>
      <w:r w:rsidR="00D64901" w:rsidRPr="001C3E09">
        <w:rPr>
          <w:rFonts w:ascii="Times New Roman" w:eastAsia="Times New Roman" w:hAnsi="Times New Roman" w:cs="Times New Roman"/>
          <w:b/>
          <w:bCs/>
          <w:iCs/>
          <w:sz w:val="28"/>
          <w:szCs w:val="28"/>
          <w:lang w:val="ro-RO"/>
        </w:rPr>
        <w:t xml:space="preserve"> unor spații aflate la parterul imobilului din Piața Amzei nr. 13</w:t>
      </w:r>
      <w:r w:rsidRPr="001C3E09">
        <w:rPr>
          <w:rFonts w:ascii="Times New Roman" w:eastAsia="Times New Roman" w:hAnsi="Times New Roman" w:cs="Times New Roman"/>
          <w:b/>
          <w:bCs/>
          <w:iCs/>
          <w:sz w:val="28"/>
          <w:szCs w:val="28"/>
          <w:lang w:val="ro-RO"/>
        </w:rPr>
        <w:t xml:space="preserve">, din spații comerciale, în spații pentru activități culturale, artistice, educativ-informative și recreative, se află în deplină corespondență </w:t>
      </w:r>
      <w:r w:rsidR="00D64901" w:rsidRPr="001C3E09">
        <w:rPr>
          <w:rFonts w:ascii="Times New Roman" w:eastAsia="Times New Roman" w:hAnsi="Times New Roman" w:cs="Times New Roman"/>
          <w:b/>
          <w:bCs/>
          <w:iCs/>
          <w:sz w:val="28"/>
          <w:szCs w:val="28"/>
          <w:lang w:val="ro-RO"/>
        </w:rPr>
        <w:t xml:space="preserve">și </w:t>
      </w:r>
      <w:r w:rsidRPr="001C3E09">
        <w:rPr>
          <w:rFonts w:ascii="Times New Roman" w:eastAsia="Times New Roman" w:hAnsi="Times New Roman" w:cs="Times New Roman"/>
          <w:b/>
          <w:bCs/>
          <w:iCs/>
          <w:sz w:val="28"/>
          <w:szCs w:val="28"/>
          <w:lang w:val="ro-RO"/>
        </w:rPr>
        <w:t xml:space="preserve">cu prevederile cuprinse în </w:t>
      </w:r>
      <w:r w:rsidR="00543BE3" w:rsidRPr="001C3E09">
        <w:rPr>
          <w:rFonts w:ascii="Times New Roman" w:eastAsia="Times New Roman" w:hAnsi="Times New Roman" w:cs="Times New Roman"/>
          <w:b/>
          <w:bCs/>
          <w:iCs/>
          <w:sz w:val="28"/>
          <w:szCs w:val="28"/>
          <w:lang w:val="ro-RO"/>
        </w:rPr>
        <w:t xml:space="preserve">Regulamentul general de urbanism </w:t>
      </w:r>
      <w:r w:rsidRPr="001C3E09">
        <w:rPr>
          <w:rFonts w:ascii="Times New Roman" w:eastAsia="Times New Roman" w:hAnsi="Times New Roman" w:cs="Times New Roman"/>
          <w:b/>
          <w:bCs/>
          <w:iCs/>
          <w:sz w:val="28"/>
          <w:szCs w:val="28"/>
          <w:lang w:val="ro-RO"/>
        </w:rPr>
        <w:t>aprobat prin HG nr. 525/1996, republicată</w:t>
      </w:r>
      <w:r w:rsidR="00D64901" w:rsidRPr="001C3E09">
        <w:rPr>
          <w:rFonts w:ascii="Times New Roman" w:eastAsia="Times New Roman" w:hAnsi="Times New Roman" w:cs="Times New Roman"/>
          <w:b/>
          <w:bCs/>
          <w:iCs/>
          <w:sz w:val="28"/>
          <w:szCs w:val="28"/>
          <w:lang w:val="ro-RO"/>
        </w:rPr>
        <w:t>, cu modificările și completări</w:t>
      </w:r>
      <w:r w:rsidRPr="001C3E09">
        <w:rPr>
          <w:rFonts w:ascii="Times New Roman" w:eastAsia="Times New Roman" w:hAnsi="Times New Roman" w:cs="Times New Roman"/>
          <w:b/>
          <w:bCs/>
          <w:iCs/>
          <w:sz w:val="28"/>
          <w:szCs w:val="28"/>
          <w:lang w:val="ro-RO"/>
        </w:rPr>
        <w:t xml:space="preserve">le ulterioare, care </w:t>
      </w:r>
      <w:r w:rsidR="00543BE3" w:rsidRPr="001C3E09">
        <w:rPr>
          <w:rFonts w:ascii="Times New Roman" w:eastAsia="Times New Roman" w:hAnsi="Times New Roman" w:cs="Times New Roman"/>
          <w:b/>
          <w:bCs/>
          <w:iCs/>
          <w:sz w:val="28"/>
          <w:szCs w:val="28"/>
          <w:lang w:val="ro-RO"/>
        </w:rPr>
        <w:t>prevede reguli cu privire la protejarea patrimoniului naţional</w:t>
      </w:r>
      <w:r w:rsidRPr="001C3E09">
        <w:rPr>
          <w:rFonts w:ascii="Times New Roman" w:eastAsia="Times New Roman" w:hAnsi="Times New Roman" w:cs="Times New Roman"/>
          <w:b/>
          <w:bCs/>
          <w:iCs/>
          <w:sz w:val="28"/>
          <w:szCs w:val="28"/>
          <w:lang w:val="ro-RO"/>
        </w:rPr>
        <w:t xml:space="preserve">. Destinaţia unei clădiri se referă la folosinţa respectivului imobil pe baza caracteristicilor de proiectare, de confort, de mediu sau chiar din punct de vedere estetic. Altfel spus, destinaţia se referă la ceea ce a fost proiectat, pentru o anumită locaţie, într-un anumit context urbanistic şi de o manieră anume. </w:t>
      </w:r>
    </w:p>
    <w:p w:rsidR="00050E65" w:rsidRPr="001C3E09" w:rsidRDefault="00050E65" w:rsidP="00D64901">
      <w:pPr>
        <w:spacing w:after="80"/>
        <w:ind w:firstLine="720"/>
        <w:jc w:val="both"/>
        <w:rPr>
          <w:rFonts w:ascii="Times New Roman" w:eastAsia="Times New Roman" w:hAnsi="Times New Roman" w:cs="Times New Roman"/>
          <w:b/>
          <w:bCs/>
          <w:iCs/>
          <w:sz w:val="28"/>
          <w:szCs w:val="28"/>
          <w:lang w:val="ro-RO"/>
        </w:rPr>
      </w:pPr>
      <w:r w:rsidRPr="001C3E09">
        <w:rPr>
          <w:rFonts w:ascii="Times New Roman" w:eastAsia="Times New Roman" w:hAnsi="Times New Roman" w:cs="Times New Roman"/>
          <w:b/>
          <w:bCs/>
          <w:iCs/>
          <w:sz w:val="28"/>
          <w:szCs w:val="28"/>
          <w:lang w:val="ro-RO"/>
        </w:rPr>
        <w:t xml:space="preserve">În vederea protejării interesului general public, scopul </w:t>
      </w:r>
      <w:proofErr w:type="spellStart"/>
      <w:r w:rsidRPr="001C3E09">
        <w:rPr>
          <w:rFonts w:ascii="Times New Roman" w:eastAsia="Times New Roman" w:hAnsi="Times New Roman" w:cs="Times New Roman"/>
          <w:b/>
          <w:bCs/>
          <w:iCs/>
          <w:sz w:val="28"/>
          <w:szCs w:val="28"/>
          <w:lang w:val="ro-RO"/>
        </w:rPr>
        <w:t>schimbarii</w:t>
      </w:r>
      <w:proofErr w:type="spellEnd"/>
      <w:r w:rsidRPr="001C3E09">
        <w:rPr>
          <w:rFonts w:ascii="Times New Roman" w:eastAsia="Times New Roman" w:hAnsi="Times New Roman" w:cs="Times New Roman"/>
          <w:b/>
          <w:bCs/>
          <w:iCs/>
          <w:sz w:val="28"/>
          <w:szCs w:val="28"/>
          <w:lang w:val="ro-RO"/>
        </w:rPr>
        <w:t xml:space="preserve"> destinației, din spații comerciale, în spații cu destinație culturală</w:t>
      </w:r>
      <w:r w:rsidR="00D64901" w:rsidRPr="001C3E09">
        <w:rPr>
          <w:rFonts w:ascii="Times New Roman" w:eastAsia="Times New Roman" w:hAnsi="Times New Roman" w:cs="Times New Roman"/>
          <w:b/>
          <w:bCs/>
          <w:iCs/>
          <w:sz w:val="28"/>
          <w:szCs w:val="28"/>
          <w:lang w:val="ro-RO"/>
        </w:rPr>
        <w:t xml:space="preserve"> și administrativă</w:t>
      </w:r>
      <w:r w:rsidRPr="001C3E09">
        <w:rPr>
          <w:rFonts w:ascii="Times New Roman" w:eastAsia="Times New Roman" w:hAnsi="Times New Roman" w:cs="Times New Roman"/>
          <w:b/>
          <w:bCs/>
          <w:iCs/>
          <w:sz w:val="28"/>
          <w:szCs w:val="28"/>
          <w:lang w:val="ro-RO"/>
        </w:rPr>
        <w:t>, rezidă în extinderea infrastructurii culturale existente, diversificarea ofertei culturale și creșterea calităţii vieţii culturale a Sectorului 1.</w:t>
      </w:r>
    </w:p>
    <w:p w:rsidR="00D64901" w:rsidRPr="001C3E09" w:rsidRDefault="00D64901" w:rsidP="00D64901">
      <w:pPr>
        <w:spacing w:after="80"/>
        <w:ind w:firstLine="720"/>
        <w:jc w:val="both"/>
        <w:rPr>
          <w:rFonts w:ascii="Times New Roman" w:eastAsia="Times New Roman" w:hAnsi="Times New Roman" w:cs="Times New Roman"/>
          <w:b/>
          <w:bCs/>
          <w:iCs/>
          <w:sz w:val="28"/>
          <w:szCs w:val="28"/>
          <w:lang w:val="ro-RO"/>
        </w:rPr>
      </w:pPr>
      <w:r w:rsidRPr="001C3E09">
        <w:rPr>
          <w:rFonts w:ascii="Times New Roman" w:eastAsia="Times New Roman" w:hAnsi="Times New Roman" w:cs="Times New Roman"/>
          <w:b/>
          <w:bCs/>
          <w:iCs/>
          <w:sz w:val="28"/>
          <w:szCs w:val="28"/>
          <w:lang w:val="ro-RO"/>
        </w:rPr>
        <w:lastRenderedPageBreak/>
        <w:t xml:space="preserve">În concret, se dorește redarea destinației inițiale a imobilului din Piața Amzei nr. 13, astfel cum a fost stabilită în anul 1939, aceea de </w:t>
      </w:r>
      <w:r w:rsidRPr="001C3E09">
        <w:rPr>
          <w:rFonts w:ascii="Times New Roman" w:eastAsia="Times New Roman" w:hAnsi="Times New Roman" w:cs="Times New Roman"/>
          <w:b/>
          <w:bCs/>
          <w:i/>
          <w:iCs/>
          <w:sz w:val="28"/>
          <w:szCs w:val="28"/>
          <w:lang w:val="ro-RO"/>
        </w:rPr>
        <w:t xml:space="preserve">“bloc edilitar cu teatru și </w:t>
      </w:r>
      <w:proofErr w:type="spellStart"/>
      <w:r w:rsidRPr="001C3E09">
        <w:rPr>
          <w:rFonts w:ascii="Times New Roman" w:eastAsia="Times New Roman" w:hAnsi="Times New Roman" w:cs="Times New Roman"/>
          <w:b/>
          <w:bCs/>
          <w:i/>
          <w:iCs/>
          <w:sz w:val="28"/>
          <w:szCs w:val="28"/>
          <w:lang w:val="ro-RO"/>
        </w:rPr>
        <w:t>primarie</w:t>
      </w:r>
      <w:proofErr w:type="spellEnd"/>
      <w:r w:rsidRPr="001C3E09">
        <w:rPr>
          <w:rFonts w:ascii="Times New Roman" w:eastAsia="Times New Roman" w:hAnsi="Times New Roman" w:cs="Times New Roman"/>
          <w:b/>
          <w:bCs/>
          <w:i/>
          <w:iCs/>
          <w:sz w:val="28"/>
          <w:szCs w:val="28"/>
          <w:lang w:val="ro-RO"/>
        </w:rPr>
        <w:t xml:space="preserve"> în piața Amzei,”</w:t>
      </w:r>
      <w:r w:rsidRPr="001C3E09">
        <w:rPr>
          <w:rFonts w:ascii="Times New Roman" w:eastAsia="Times New Roman" w:hAnsi="Times New Roman" w:cs="Times New Roman"/>
          <w:b/>
          <w:bCs/>
          <w:iCs/>
          <w:sz w:val="28"/>
          <w:szCs w:val="28"/>
          <w:lang w:val="ro-RO"/>
        </w:rPr>
        <w:t xml:space="preserve"> prin transformarea respectivelor spații comerciale, într-un Centru Cultural modern, cu spații de expoziție, săli pentru seminar și alte spații pentru activități culturale, artistice, educativ-informative și recreative, având ca beneficiari cetățenii Sectorului 1. </w:t>
      </w:r>
    </w:p>
    <w:p w:rsidR="00050E65" w:rsidRPr="001C3E09" w:rsidRDefault="00050E65" w:rsidP="00D64901">
      <w:pPr>
        <w:spacing w:after="80"/>
        <w:ind w:firstLine="720"/>
        <w:jc w:val="both"/>
        <w:rPr>
          <w:rFonts w:ascii="Times New Roman" w:eastAsia="Times New Roman" w:hAnsi="Times New Roman" w:cs="Times New Roman"/>
          <w:bCs/>
          <w:iCs/>
          <w:sz w:val="28"/>
          <w:szCs w:val="28"/>
          <w:lang w:val="ro-RO"/>
        </w:rPr>
      </w:pPr>
      <w:r w:rsidRPr="001C3E09">
        <w:rPr>
          <w:rFonts w:ascii="Times New Roman" w:eastAsia="Times New Roman" w:hAnsi="Times New Roman" w:cs="Times New Roman"/>
          <w:bCs/>
          <w:iCs/>
          <w:sz w:val="28"/>
          <w:szCs w:val="28"/>
          <w:lang w:val="ro-RO"/>
        </w:rPr>
        <w:t xml:space="preserve">Ordonanţa de Urgenţă nr 118/2006 dă dreptul autorităţilor administraţiei publice locale de a </w:t>
      </w:r>
      <w:proofErr w:type="spellStart"/>
      <w:r w:rsidRPr="001C3E09">
        <w:rPr>
          <w:rFonts w:ascii="Times New Roman" w:eastAsia="Times New Roman" w:hAnsi="Times New Roman" w:cs="Times New Roman"/>
          <w:bCs/>
          <w:iCs/>
          <w:sz w:val="28"/>
          <w:szCs w:val="28"/>
          <w:lang w:val="ro-RO"/>
        </w:rPr>
        <w:t>infiinţa</w:t>
      </w:r>
      <w:proofErr w:type="spellEnd"/>
      <w:r w:rsidRPr="001C3E09">
        <w:rPr>
          <w:rFonts w:ascii="Times New Roman" w:eastAsia="Times New Roman" w:hAnsi="Times New Roman" w:cs="Times New Roman"/>
          <w:bCs/>
          <w:iCs/>
          <w:sz w:val="28"/>
          <w:szCs w:val="28"/>
          <w:lang w:val="ro-RO"/>
        </w:rPr>
        <w:t xml:space="preserve"> așezăminte culturale, fapt pentru care</w:t>
      </w:r>
      <w:r w:rsidRPr="001C3E09">
        <w:rPr>
          <w:rFonts w:ascii="Times New Roman" w:eastAsia="Times New Roman" w:hAnsi="Times New Roman" w:cs="Times New Roman"/>
          <w:sz w:val="28"/>
          <w:szCs w:val="28"/>
          <w:lang w:val="ro-RO"/>
        </w:rPr>
        <w:t xml:space="preserve">, </w:t>
      </w:r>
      <w:r w:rsidRPr="001C3E09">
        <w:rPr>
          <w:rFonts w:ascii="Times New Roman" w:hAnsi="Times New Roman" w:cs="Times New Roman"/>
          <w:color w:val="000000"/>
          <w:sz w:val="28"/>
          <w:szCs w:val="28"/>
          <w:lang w:val="ro-RO"/>
        </w:rPr>
        <w:t xml:space="preserve">înființarea unui </w:t>
      </w:r>
      <w:r w:rsidRPr="001C3E09">
        <w:rPr>
          <w:rFonts w:ascii="Times New Roman" w:hAnsi="Times New Roman" w:cs="Times New Roman"/>
          <w:bCs/>
          <w:sz w:val="28"/>
          <w:szCs w:val="28"/>
          <w:lang w:val="ro-RO"/>
        </w:rPr>
        <w:t>Centru Cultural al Sectorului 1 al Municipiului București</w:t>
      </w:r>
      <w:r w:rsidRPr="001C3E09">
        <w:rPr>
          <w:rFonts w:ascii="Times New Roman" w:eastAsia="Times New Roman" w:hAnsi="Times New Roman" w:cs="Times New Roman"/>
          <w:bCs/>
          <w:iCs/>
          <w:sz w:val="28"/>
          <w:szCs w:val="28"/>
          <w:lang w:val="ro-RO"/>
        </w:rPr>
        <w:t xml:space="preserve"> va asigura cadrul legal optim pentru dezvoltarea şi finanţarea unor programe si proiecte in domeniile: cultural; educaţie; tineret; social; sport; protecţia mediului; culte religioase; alte domenii specifice şi conexe</w:t>
      </w:r>
      <w:r w:rsidRPr="001C3E09">
        <w:rPr>
          <w:rFonts w:ascii="Times New Roman" w:eastAsia="Times New Roman" w:hAnsi="Times New Roman" w:cs="Times New Roman"/>
          <w:bCs/>
          <w:i/>
          <w:iCs/>
          <w:sz w:val="28"/>
          <w:szCs w:val="28"/>
          <w:lang w:val="ro-RO"/>
        </w:rPr>
        <w:t xml:space="preserve">. </w:t>
      </w:r>
      <w:r w:rsidRPr="001C3E09">
        <w:rPr>
          <w:rFonts w:ascii="Times New Roman" w:eastAsia="Times New Roman" w:hAnsi="Times New Roman" w:cs="Times New Roman"/>
          <w:bCs/>
          <w:iCs/>
          <w:sz w:val="28"/>
          <w:szCs w:val="28"/>
          <w:lang w:val="ro-RO"/>
        </w:rPr>
        <w:t xml:space="preserve">Ca persoană juridică de drept public, Centrul Cultural al Sectorului 1 va dispune de un cadru optim necesar pentru extinderea domeniului de acțiune, respectiv, desfăşurarea de activităţi, nu numai în domeniul cultural, dar și de informare şi de educaţie permanentă, prin servicii culturale de utilitate publică, cu rol în asigurarea coeziunii sociale şi a accesului la informaţie. Potrivit principiului coeziunii sociale acest serviciu public de interes local va </w:t>
      </w:r>
      <w:r w:rsidRPr="001C3E09">
        <w:rPr>
          <w:rFonts w:ascii="Times New Roman" w:hAnsi="Times New Roman" w:cs="Times New Roman"/>
          <w:iCs/>
          <w:sz w:val="28"/>
          <w:szCs w:val="28"/>
          <w:lang w:val="ro-RO"/>
        </w:rPr>
        <w:t xml:space="preserve">oferi produse şi servicii culturale diverse pentru satisfacerea nevoilor culturale comunitare, în scopul creşterii gradului de acces şi de participare a cetăţenilor la viaţa culturală. Totodată se creează cadrul optim pentru dezvoltarea unor programe </w:t>
      </w:r>
      <w:r w:rsidRPr="001C3E09">
        <w:rPr>
          <w:rFonts w:ascii="Times New Roman" w:eastAsia="Times New Roman" w:hAnsi="Times New Roman" w:cs="Times New Roman"/>
          <w:bCs/>
          <w:iCs/>
          <w:sz w:val="28"/>
          <w:szCs w:val="28"/>
          <w:lang w:val="ro-RO"/>
        </w:rPr>
        <w:t xml:space="preserve">si proiecte care sa promoveze </w:t>
      </w:r>
      <w:r w:rsidRPr="001C3E09">
        <w:rPr>
          <w:rFonts w:ascii="Times New Roman" w:hAnsi="Times New Roman" w:cs="Times New Roman"/>
          <w:iCs/>
          <w:sz w:val="28"/>
          <w:szCs w:val="28"/>
          <w:lang w:val="ro-RO"/>
        </w:rPr>
        <w:t>educaţia permanentă de interes comunitar în afara sistemelor formale de educaţie.</w:t>
      </w:r>
    </w:p>
    <w:p w:rsidR="0091404D" w:rsidRPr="001C3E09" w:rsidRDefault="0091404D" w:rsidP="00D64901">
      <w:pPr>
        <w:spacing w:after="80"/>
        <w:ind w:firstLine="720"/>
        <w:jc w:val="both"/>
        <w:rPr>
          <w:rFonts w:ascii="Times New Roman" w:eastAsia="Times New Roman" w:hAnsi="Times New Roman" w:cs="Times New Roman"/>
          <w:bCs/>
          <w:iCs/>
          <w:sz w:val="28"/>
          <w:szCs w:val="28"/>
          <w:lang w:val="ro-RO"/>
        </w:rPr>
      </w:pPr>
      <w:r w:rsidRPr="001C3E09">
        <w:rPr>
          <w:rFonts w:ascii="Times New Roman" w:eastAsia="Times New Roman" w:hAnsi="Times New Roman" w:cs="Times New Roman"/>
          <w:bCs/>
          <w:iCs/>
          <w:sz w:val="28"/>
          <w:szCs w:val="28"/>
          <w:lang w:val="ro-RO"/>
        </w:rPr>
        <w:t xml:space="preserve">Potrivit art. 2 alin </w:t>
      </w:r>
      <w:bookmarkStart w:id="0" w:name="tree#29"/>
      <w:r w:rsidRPr="001C3E09">
        <w:rPr>
          <w:rFonts w:ascii="Times New Roman" w:eastAsia="Times New Roman" w:hAnsi="Times New Roman" w:cs="Times New Roman"/>
          <w:bCs/>
          <w:iCs/>
          <w:sz w:val="28"/>
          <w:szCs w:val="28"/>
          <w:lang w:val="ro-RO"/>
        </w:rPr>
        <w:t xml:space="preserve">(1) din Legea nr. 215/2001, </w:t>
      </w:r>
      <w:r w:rsidRPr="001C3E09">
        <w:rPr>
          <w:rFonts w:ascii="Times New Roman" w:eastAsia="Times New Roman" w:hAnsi="Times New Roman" w:cs="Times New Roman"/>
          <w:bCs/>
          <w:i/>
          <w:iCs/>
          <w:sz w:val="28"/>
          <w:szCs w:val="28"/>
          <w:lang w:val="ro-RO"/>
        </w:rPr>
        <w:t xml:space="preserve">"administraţia publică în unităţile administrativ-teritoriale se organizează şi funcţionează în temeiul principiilor descentralizării şi autonomiei locale, </w:t>
      </w:r>
      <w:bookmarkEnd w:id="0"/>
      <w:r w:rsidRPr="001C3E09">
        <w:rPr>
          <w:rFonts w:ascii="Times New Roman" w:eastAsia="Times New Roman" w:hAnsi="Times New Roman" w:cs="Times New Roman"/>
          <w:bCs/>
          <w:i/>
          <w:iCs/>
          <w:sz w:val="28"/>
          <w:szCs w:val="28"/>
          <w:lang w:val="ro-RO"/>
        </w:rPr>
        <w:t xml:space="preserve">ce </w:t>
      </w:r>
      <w:proofErr w:type="spellStart"/>
      <w:r w:rsidRPr="001C3E09">
        <w:rPr>
          <w:rFonts w:ascii="Times New Roman" w:eastAsia="Times New Roman" w:hAnsi="Times New Roman" w:cs="Times New Roman"/>
          <w:bCs/>
          <w:i/>
          <w:iCs/>
          <w:sz w:val="28"/>
          <w:szCs w:val="28"/>
          <w:lang w:val="ro-RO"/>
        </w:rPr>
        <w:t>confera</w:t>
      </w:r>
      <w:proofErr w:type="spellEnd"/>
      <w:r w:rsidRPr="001C3E09">
        <w:rPr>
          <w:rFonts w:ascii="Times New Roman" w:eastAsia="Times New Roman" w:hAnsi="Times New Roman" w:cs="Times New Roman"/>
          <w:bCs/>
          <w:i/>
          <w:iCs/>
          <w:sz w:val="28"/>
          <w:szCs w:val="28"/>
          <w:lang w:val="ro-RO"/>
        </w:rPr>
        <w:t xml:space="preserve"> dreptul şi capacitatea efectivă a autorităţilor administraţiei publice locale de a soluţiona şi de a gestiona, în numele şi în interesul colectivităţilor locale pe care le reprezintă, treburile publice, în condiţiile legii, prin autonomie locală </w:t>
      </w:r>
      <w:proofErr w:type="spellStart"/>
      <w:r w:rsidRPr="001C3E09">
        <w:rPr>
          <w:rFonts w:ascii="Times New Roman" w:eastAsia="Times New Roman" w:hAnsi="Times New Roman" w:cs="Times New Roman"/>
          <w:bCs/>
          <w:i/>
          <w:iCs/>
          <w:sz w:val="28"/>
          <w:szCs w:val="28"/>
          <w:lang w:val="ro-RO"/>
        </w:rPr>
        <w:t>intelegându-se</w:t>
      </w:r>
      <w:proofErr w:type="spellEnd"/>
      <w:r w:rsidRPr="001C3E09">
        <w:rPr>
          <w:rFonts w:ascii="Times New Roman" w:eastAsia="Times New Roman" w:hAnsi="Times New Roman" w:cs="Times New Roman"/>
          <w:bCs/>
          <w:i/>
          <w:iCs/>
          <w:sz w:val="28"/>
          <w:szCs w:val="28"/>
          <w:lang w:val="ro-RO"/>
        </w:rPr>
        <w:t xml:space="preserve">, </w:t>
      </w:r>
      <w:proofErr w:type="spellStart"/>
      <w:r w:rsidRPr="001C3E09">
        <w:rPr>
          <w:rFonts w:ascii="Times New Roman" w:eastAsia="Times New Roman" w:hAnsi="Times New Roman" w:cs="Times New Roman"/>
          <w:bCs/>
          <w:i/>
          <w:iCs/>
          <w:sz w:val="28"/>
          <w:szCs w:val="28"/>
          <w:lang w:val="ro-RO"/>
        </w:rPr>
        <w:t>atat</w:t>
      </w:r>
      <w:proofErr w:type="spellEnd"/>
      <w:r w:rsidRPr="001C3E09">
        <w:rPr>
          <w:rFonts w:ascii="Times New Roman" w:eastAsia="Times New Roman" w:hAnsi="Times New Roman" w:cs="Times New Roman"/>
          <w:bCs/>
          <w:i/>
          <w:iCs/>
          <w:sz w:val="28"/>
          <w:szCs w:val="28"/>
          <w:lang w:val="ro-RO"/>
        </w:rPr>
        <w:t xml:space="preserve"> autonomia administrativă cat şi financiară”.</w:t>
      </w:r>
    </w:p>
    <w:p w:rsidR="0091404D" w:rsidRPr="001C3E09" w:rsidRDefault="0091404D" w:rsidP="00D64901">
      <w:pPr>
        <w:spacing w:after="80"/>
        <w:ind w:firstLine="720"/>
        <w:jc w:val="both"/>
        <w:rPr>
          <w:rFonts w:ascii="Times New Roman" w:eastAsia="Times New Roman" w:hAnsi="Times New Roman" w:cs="Times New Roman"/>
          <w:bCs/>
          <w:i/>
          <w:iCs/>
          <w:sz w:val="28"/>
          <w:szCs w:val="28"/>
          <w:lang w:val="ro-RO"/>
        </w:rPr>
      </w:pPr>
      <w:r w:rsidRPr="001C3E09">
        <w:rPr>
          <w:rFonts w:ascii="Times New Roman" w:eastAsia="Times New Roman" w:hAnsi="Times New Roman" w:cs="Times New Roman"/>
          <w:bCs/>
          <w:iCs/>
          <w:sz w:val="28"/>
          <w:szCs w:val="28"/>
          <w:lang w:val="ro-RO"/>
        </w:rPr>
        <w:t>În conformitate cu prevederile art. 36 alin. 2 lit. d), alin. 6 lit. a) pct. 1-6, pct. 9 şi pct. 19 din Legea nr. 215/2001 a administrației publice locale, cu modificările şi completările ulterioare, “</w:t>
      </w:r>
      <w:r w:rsidRPr="001C3E09">
        <w:rPr>
          <w:rFonts w:ascii="Times New Roman" w:eastAsia="Times New Roman" w:hAnsi="Times New Roman" w:cs="Times New Roman"/>
          <w:bCs/>
          <w:i/>
          <w:iCs/>
          <w:sz w:val="28"/>
          <w:szCs w:val="28"/>
          <w:lang w:val="ro-RO"/>
        </w:rPr>
        <w:t xml:space="preserve">consiliul local exercită atribuţii privind gestionarea serviciilor furnizate către cetăţeni şi asigură, potrivit competenţelor sale şi în condiţiile legii, cadrul </w:t>
      </w:r>
      <w:r w:rsidRPr="001C3E09">
        <w:rPr>
          <w:rFonts w:ascii="Times New Roman" w:eastAsia="Times New Roman" w:hAnsi="Times New Roman" w:cs="Times New Roman"/>
          <w:bCs/>
          <w:i/>
          <w:iCs/>
          <w:sz w:val="28"/>
          <w:szCs w:val="28"/>
          <w:lang w:val="ro-RO"/>
        </w:rPr>
        <w:lastRenderedPageBreak/>
        <w:t xml:space="preserve">necesar pentru furnizarea serviciilor publice de interes local privind: cultura; tineretul; sportul; educaţia; </w:t>
      </w:r>
      <w:proofErr w:type="spellStart"/>
      <w:r w:rsidRPr="001C3E09">
        <w:rPr>
          <w:rFonts w:ascii="Times New Roman" w:eastAsia="Times New Roman" w:hAnsi="Times New Roman" w:cs="Times New Roman"/>
          <w:bCs/>
          <w:i/>
          <w:iCs/>
          <w:sz w:val="28"/>
          <w:szCs w:val="28"/>
          <w:lang w:val="ro-RO"/>
        </w:rPr>
        <w:t>etc</w:t>
      </w:r>
      <w:proofErr w:type="spellEnd"/>
      <w:r w:rsidRPr="001C3E09">
        <w:rPr>
          <w:rFonts w:ascii="Times New Roman" w:eastAsia="Times New Roman" w:hAnsi="Times New Roman" w:cs="Times New Roman"/>
          <w:bCs/>
          <w:i/>
          <w:iCs/>
          <w:sz w:val="28"/>
          <w:szCs w:val="28"/>
          <w:lang w:val="ro-RO"/>
        </w:rPr>
        <w:t>, precum și alte servicii publice stabilite prin lege”.</w:t>
      </w:r>
    </w:p>
    <w:p w:rsidR="0091404D" w:rsidRPr="001C3E09" w:rsidRDefault="0091404D" w:rsidP="00D64901">
      <w:pPr>
        <w:spacing w:after="80"/>
        <w:ind w:firstLine="720"/>
        <w:jc w:val="both"/>
        <w:rPr>
          <w:rFonts w:ascii="Times New Roman" w:eastAsia="Times New Roman" w:hAnsi="Times New Roman" w:cs="Times New Roman"/>
          <w:bCs/>
          <w:i/>
          <w:iCs/>
          <w:sz w:val="28"/>
          <w:szCs w:val="28"/>
          <w:lang w:val="ro-RO"/>
        </w:rPr>
      </w:pPr>
      <w:bookmarkStart w:id="1" w:name="tree#565"/>
      <w:r w:rsidRPr="001C3E09">
        <w:rPr>
          <w:rFonts w:ascii="Times New Roman" w:eastAsia="Times New Roman" w:hAnsi="Times New Roman" w:cs="Times New Roman"/>
          <w:bCs/>
          <w:iCs/>
          <w:sz w:val="28"/>
          <w:szCs w:val="28"/>
          <w:lang w:val="ro-RO"/>
        </w:rPr>
        <w:t>Totodată, în baza art. 81 alin. 2  lit. “h” din Legea nr. 215/2001 “</w:t>
      </w:r>
      <w:r w:rsidRPr="001C3E09">
        <w:rPr>
          <w:rFonts w:ascii="Times New Roman" w:eastAsia="Times New Roman" w:hAnsi="Times New Roman" w:cs="Times New Roman"/>
          <w:bCs/>
          <w:i/>
          <w:iCs/>
          <w:sz w:val="28"/>
          <w:szCs w:val="28"/>
          <w:lang w:val="ro-RO"/>
        </w:rPr>
        <w:t xml:space="preserve">Consiliile locale ale sectoarelor municipiului Bucureşti </w:t>
      </w:r>
      <w:bookmarkStart w:id="2" w:name="tree#573"/>
      <w:bookmarkEnd w:id="1"/>
      <w:r w:rsidRPr="001C3E09">
        <w:rPr>
          <w:rFonts w:ascii="Times New Roman" w:eastAsia="Times New Roman" w:hAnsi="Times New Roman" w:cs="Times New Roman"/>
          <w:bCs/>
          <w:i/>
          <w:iCs/>
          <w:sz w:val="28"/>
          <w:szCs w:val="28"/>
          <w:lang w:val="ro-RO"/>
        </w:rPr>
        <w:t xml:space="preserve">înfiinţează </w:t>
      </w:r>
      <w:bookmarkEnd w:id="2"/>
      <w:r w:rsidRPr="001C3E09">
        <w:rPr>
          <w:rFonts w:ascii="Times New Roman" w:eastAsia="Times New Roman" w:hAnsi="Times New Roman" w:cs="Times New Roman"/>
          <w:bCs/>
          <w:i/>
          <w:iCs/>
          <w:sz w:val="28"/>
          <w:szCs w:val="28"/>
          <w:lang w:val="ro-RO"/>
        </w:rPr>
        <w:t xml:space="preserve">si instituie norme de organizare şi funcţionare pentru instituţii şi servicii publice, cu respectarea criteriilor generale stabilite prin lege, numesc şi eliberează din funcţie, în condiţiile legii, conducătorii instituţiilor publice şi ai serviciilor publice de interes local”. </w:t>
      </w:r>
    </w:p>
    <w:p w:rsidR="00A01D07" w:rsidRPr="001C3E09" w:rsidRDefault="00D33963" w:rsidP="00D64901">
      <w:pPr>
        <w:spacing w:after="80"/>
        <w:ind w:firstLine="720"/>
        <w:jc w:val="both"/>
        <w:rPr>
          <w:rFonts w:ascii="Times New Roman" w:eastAsia="Times New Roman" w:hAnsi="Times New Roman" w:cs="Times New Roman"/>
          <w:bCs/>
          <w:i/>
          <w:iCs/>
          <w:sz w:val="28"/>
          <w:szCs w:val="28"/>
          <w:lang w:val="ro-RO"/>
        </w:rPr>
      </w:pPr>
      <w:r w:rsidRPr="001C3E09">
        <w:rPr>
          <w:rFonts w:ascii="Times New Roman" w:eastAsia="Times New Roman" w:hAnsi="Times New Roman" w:cs="Times New Roman"/>
          <w:bCs/>
          <w:iCs/>
          <w:sz w:val="28"/>
          <w:szCs w:val="28"/>
          <w:lang w:val="ro-RO"/>
        </w:rPr>
        <w:t xml:space="preserve">În </w:t>
      </w:r>
      <w:r w:rsidR="00791B09" w:rsidRPr="001C3E09">
        <w:rPr>
          <w:rFonts w:ascii="Times New Roman" w:eastAsia="Times New Roman" w:hAnsi="Times New Roman" w:cs="Times New Roman"/>
          <w:bCs/>
          <w:iCs/>
          <w:sz w:val="28"/>
          <w:szCs w:val="28"/>
          <w:lang w:val="ro-RO"/>
        </w:rPr>
        <w:t xml:space="preserve">temeiul </w:t>
      </w:r>
      <w:r w:rsidR="00561045" w:rsidRPr="001C3E09">
        <w:rPr>
          <w:rFonts w:ascii="Times New Roman" w:eastAsia="Times New Roman" w:hAnsi="Times New Roman" w:cs="Times New Roman"/>
          <w:bCs/>
          <w:iCs/>
          <w:sz w:val="28"/>
          <w:szCs w:val="28"/>
          <w:lang w:val="ro-RO"/>
        </w:rPr>
        <w:t>art. 338 din Legea nr. 1/2011</w:t>
      </w:r>
      <w:r w:rsidR="00561045" w:rsidRPr="001C3E09">
        <w:rPr>
          <w:rFonts w:ascii="Times New Roman" w:eastAsia="Times New Roman" w:hAnsi="Times New Roman" w:cs="Times New Roman"/>
          <w:bCs/>
          <w:i/>
          <w:iCs/>
          <w:sz w:val="28"/>
          <w:szCs w:val="28"/>
          <w:lang w:val="ro-RO"/>
        </w:rPr>
        <w:t>, „autorităţile administraţiei publice locale pot promovarea parteneriate cu Ministerul Culturii şi Patrimoniului Naţional şi cu structurile societăţii civile în vederea satisfacerii necesităţilor culturale şi educative ale publicului si pentru diversificarea, modernizarea şi optimizarea serviciilor publice oferite de instituţiile şi aşezămintele de cultură.”</w:t>
      </w:r>
      <w:r w:rsidR="009810EE" w:rsidRPr="001C3E09">
        <w:rPr>
          <w:rFonts w:ascii="Times New Roman" w:eastAsia="Times New Roman" w:hAnsi="Times New Roman" w:cs="Times New Roman"/>
          <w:bCs/>
          <w:i/>
          <w:iCs/>
          <w:sz w:val="28"/>
          <w:szCs w:val="28"/>
          <w:lang w:val="ro-RO"/>
        </w:rPr>
        <w:t xml:space="preserve">. </w:t>
      </w:r>
      <w:r w:rsidR="00A01D07" w:rsidRPr="001C3E09">
        <w:rPr>
          <w:rFonts w:ascii="Times New Roman" w:eastAsia="Times New Roman" w:hAnsi="Times New Roman" w:cs="Times New Roman"/>
          <w:bCs/>
          <w:iCs/>
          <w:sz w:val="28"/>
          <w:szCs w:val="28"/>
          <w:lang w:val="ro-RO"/>
        </w:rPr>
        <w:t xml:space="preserve">În acelaşi sens sunt şi </w:t>
      </w:r>
      <w:proofErr w:type="spellStart"/>
      <w:r w:rsidR="00A01D07" w:rsidRPr="001C3E09">
        <w:rPr>
          <w:rFonts w:ascii="Times New Roman" w:eastAsia="Times New Roman" w:hAnsi="Times New Roman" w:cs="Times New Roman"/>
          <w:bCs/>
          <w:iCs/>
          <w:sz w:val="28"/>
          <w:szCs w:val="28"/>
          <w:lang w:val="ro-RO"/>
        </w:rPr>
        <w:t>dispozitiile</w:t>
      </w:r>
      <w:proofErr w:type="spellEnd"/>
      <w:r w:rsidR="00A01D07" w:rsidRPr="001C3E09">
        <w:rPr>
          <w:rFonts w:ascii="Times New Roman" w:eastAsia="Times New Roman" w:hAnsi="Times New Roman" w:cs="Times New Roman"/>
          <w:bCs/>
          <w:iCs/>
          <w:sz w:val="28"/>
          <w:szCs w:val="28"/>
          <w:lang w:val="ro-RO"/>
        </w:rPr>
        <w:t xml:space="preserve"> art. 103 alin. 2 coroborat cu art. 105 alin. 2 di</w:t>
      </w:r>
      <w:bookmarkStart w:id="3" w:name="_GoBack"/>
      <w:bookmarkEnd w:id="3"/>
      <w:r w:rsidR="00A01D07" w:rsidRPr="001C3E09">
        <w:rPr>
          <w:rFonts w:ascii="Times New Roman" w:eastAsia="Times New Roman" w:hAnsi="Times New Roman" w:cs="Times New Roman"/>
          <w:bCs/>
          <w:iCs/>
          <w:sz w:val="28"/>
          <w:szCs w:val="28"/>
          <w:lang w:val="ro-RO"/>
        </w:rPr>
        <w:t xml:space="preserve">n </w:t>
      </w:r>
      <w:proofErr w:type="spellStart"/>
      <w:r w:rsidR="009810EE" w:rsidRPr="001C3E09">
        <w:rPr>
          <w:rFonts w:ascii="Times New Roman" w:eastAsia="Times New Roman" w:hAnsi="Times New Roman" w:cs="Times New Roman"/>
          <w:bCs/>
          <w:iCs/>
          <w:sz w:val="28"/>
          <w:szCs w:val="28"/>
          <w:lang w:val="ro-RO"/>
        </w:rPr>
        <w:t>aceeasi</w:t>
      </w:r>
      <w:proofErr w:type="spellEnd"/>
      <w:r w:rsidR="009810EE" w:rsidRPr="001C3E09">
        <w:rPr>
          <w:rFonts w:ascii="Times New Roman" w:eastAsia="Times New Roman" w:hAnsi="Times New Roman" w:cs="Times New Roman"/>
          <w:bCs/>
          <w:iCs/>
          <w:sz w:val="28"/>
          <w:szCs w:val="28"/>
          <w:lang w:val="ro-RO"/>
        </w:rPr>
        <w:t xml:space="preserve"> lege</w:t>
      </w:r>
      <w:r w:rsidR="00A01D07" w:rsidRPr="001C3E09">
        <w:rPr>
          <w:rFonts w:ascii="Times New Roman" w:eastAsia="Times New Roman" w:hAnsi="Times New Roman" w:cs="Times New Roman"/>
          <w:bCs/>
          <w:iCs/>
          <w:sz w:val="28"/>
          <w:szCs w:val="28"/>
          <w:lang w:val="ro-RO"/>
        </w:rPr>
        <w:t xml:space="preserve">, potrivit </w:t>
      </w:r>
      <w:proofErr w:type="spellStart"/>
      <w:r w:rsidR="00A01D07" w:rsidRPr="001C3E09">
        <w:rPr>
          <w:rFonts w:ascii="Times New Roman" w:eastAsia="Times New Roman" w:hAnsi="Times New Roman" w:cs="Times New Roman"/>
          <w:bCs/>
          <w:iCs/>
          <w:sz w:val="28"/>
          <w:szCs w:val="28"/>
          <w:lang w:val="ro-RO"/>
        </w:rPr>
        <w:t>carora</w:t>
      </w:r>
      <w:proofErr w:type="spellEnd"/>
      <w:r w:rsidR="00A01D07" w:rsidRPr="001C3E09">
        <w:rPr>
          <w:rFonts w:ascii="Times New Roman" w:eastAsia="Times New Roman" w:hAnsi="Times New Roman" w:cs="Times New Roman"/>
          <w:bCs/>
          <w:iCs/>
          <w:sz w:val="28"/>
          <w:szCs w:val="28"/>
          <w:lang w:val="ro-RO"/>
        </w:rPr>
        <w:t>, “</w:t>
      </w:r>
      <w:r w:rsidR="00A01D07" w:rsidRPr="001C3E09">
        <w:rPr>
          <w:rFonts w:ascii="Times New Roman" w:eastAsia="Times New Roman" w:hAnsi="Times New Roman" w:cs="Times New Roman"/>
          <w:bCs/>
          <w:i/>
          <w:iCs/>
          <w:sz w:val="28"/>
          <w:szCs w:val="28"/>
          <w:lang w:val="ro-RO"/>
        </w:rPr>
        <w:t xml:space="preserve">Consiliile locale ale </w:t>
      </w:r>
      <w:r w:rsidR="005F70EB" w:rsidRPr="001C3E09">
        <w:rPr>
          <w:rFonts w:ascii="Times New Roman" w:eastAsia="Times New Roman" w:hAnsi="Times New Roman" w:cs="Times New Roman"/>
          <w:bCs/>
          <w:i/>
          <w:iCs/>
          <w:sz w:val="28"/>
          <w:szCs w:val="28"/>
          <w:lang w:val="ro-RO"/>
        </w:rPr>
        <w:t xml:space="preserve">Sectoarelor Municipiului </w:t>
      </w:r>
      <w:r w:rsidR="008C4CC0" w:rsidRPr="001C3E09">
        <w:rPr>
          <w:rFonts w:ascii="Times New Roman" w:eastAsia="Times New Roman" w:hAnsi="Times New Roman" w:cs="Times New Roman"/>
          <w:bCs/>
          <w:i/>
          <w:iCs/>
          <w:sz w:val="28"/>
          <w:szCs w:val="28"/>
          <w:lang w:val="ro-RO"/>
        </w:rPr>
        <w:t xml:space="preserve">Bucureşti pot contribui, </w:t>
      </w:r>
      <w:r w:rsidR="00A01D07" w:rsidRPr="001C3E09">
        <w:rPr>
          <w:rFonts w:ascii="Times New Roman" w:eastAsia="Times New Roman" w:hAnsi="Times New Roman" w:cs="Times New Roman"/>
          <w:bCs/>
          <w:i/>
          <w:iCs/>
          <w:sz w:val="28"/>
          <w:szCs w:val="28"/>
          <w:lang w:val="ro-RO"/>
        </w:rPr>
        <w:t>din bugetele locale ale unităţilor administrativ-teritoriale de care aparţin unităţile de învăţământ preuniversitar, la finanţarea complementară pentru acoperi</w:t>
      </w:r>
      <w:r w:rsidR="007C0946" w:rsidRPr="001C3E09">
        <w:rPr>
          <w:rFonts w:ascii="Times New Roman" w:eastAsia="Times New Roman" w:hAnsi="Times New Roman" w:cs="Times New Roman"/>
          <w:bCs/>
          <w:i/>
          <w:iCs/>
          <w:sz w:val="28"/>
          <w:szCs w:val="28"/>
          <w:lang w:val="ro-RO"/>
        </w:rPr>
        <w:t xml:space="preserve">rea cheltuielilor necesare </w:t>
      </w:r>
      <w:proofErr w:type="spellStart"/>
      <w:r w:rsidR="007C0946" w:rsidRPr="001C3E09">
        <w:rPr>
          <w:rFonts w:ascii="Times New Roman" w:eastAsia="Times New Roman" w:hAnsi="Times New Roman" w:cs="Times New Roman"/>
          <w:bCs/>
          <w:i/>
          <w:iCs/>
          <w:sz w:val="28"/>
          <w:szCs w:val="28"/>
          <w:lang w:val="ro-RO"/>
        </w:rPr>
        <w:t>desfăș</w:t>
      </w:r>
      <w:r w:rsidR="00A01D07" w:rsidRPr="001C3E09">
        <w:rPr>
          <w:rFonts w:ascii="Times New Roman" w:eastAsia="Times New Roman" w:hAnsi="Times New Roman" w:cs="Times New Roman"/>
          <w:bCs/>
          <w:i/>
          <w:iCs/>
          <w:sz w:val="28"/>
          <w:szCs w:val="28"/>
          <w:lang w:val="ro-RO"/>
        </w:rPr>
        <w:t>urarii</w:t>
      </w:r>
      <w:proofErr w:type="spellEnd"/>
      <w:r w:rsidR="00A01D07" w:rsidRPr="001C3E09">
        <w:rPr>
          <w:rFonts w:ascii="Times New Roman" w:eastAsia="Times New Roman" w:hAnsi="Times New Roman" w:cs="Times New Roman"/>
          <w:bCs/>
          <w:i/>
          <w:iCs/>
          <w:sz w:val="28"/>
          <w:szCs w:val="28"/>
          <w:lang w:val="ro-RO"/>
        </w:rPr>
        <w:t xml:space="preserve"> concursurilor şcolare şi activităţilor educative extraşcolare organizate în cadrul sistemului de învăţământ, precum si alte cheltuieli de natura bunurilor şi serviciilor, care nu fac parte din finanţarea de bază”.</w:t>
      </w:r>
    </w:p>
    <w:p w:rsidR="00D64901" w:rsidRPr="001C3E09" w:rsidRDefault="00D64901" w:rsidP="00D64901">
      <w:pPr>
        <w:spacing w:after="80"/>
        <w:ind w:firstLine="720"/>
        <w:jc w:val="both"/>
        <w:rPr>
          <w:b/>
          <w:sz w:val="28"/>
          <w:szCs w:val="28"/>
          <w:lang w:val="ro-RO"/>
        </w:rPr>
      </w:pPr>
      <w:r w:rsidRPr="001C3E09">
        <w:rPr>
          <w:rFonts w:ascii="Times New Roman" w:eastAsia="Times New Roman" w:hAnsi="Times New Roman" w:cs="Times New Roman"/>
          <w:bCs/>
          <w:iCs/>
          <w:sz w:val="28"/>
          <w:szCs w:val="28"/>
          <w:lang w:val="ro-RO"/>
        </w:rPr>
        <w:t>În acest cadru legislativ general și având în vedere legislaţia specifică în domeniul cultural, prin</w:t>
      </w:r>
      <w:r w:rsidRPr="001C3E09">
        <w:rPr>
          <w:rFonts w:ascii="Times New Roman" w:hAnsi="Times New Roman" w:cs="Times New Roman"/>
          <w:i/>
          <w:color w:val="000000"/>
          <w:sz w:val="28"/>
          <w:szCs w:val="28"/>
          <w:lang w:val="ro-RO"/>
        </w:rPr>
        <w:t xml:space="preserve"> </w:t>
      </w:r>
      <w:r w:rsidRPr="001C3E09">
        <w:rPr>
          <w:rFonts w:ascii="Times New Roman" w:hAnsi="Times New Roman" w:cs="Times New Roman"/>
          <w:b/>
          <w:i/>
          <w:color w:val="000000"/>
          <w:sz w:val="28"/>
          <w:szCs w:val="28"/>
          <w:lang w:val="ro-RO"/>
        </w:rPr>
        <w:t>schimbarea destinației unor spații comerciale situate la parterul imobilului din Piața Amzei nr. 13 din Sectorul 1 al Municipiului București</w:t>
      </w:r>
      <w:r w:rsidRPr="001C3E09">
        <w:rPr>
          <w:rFonts w:ascii="Times New Roman" w:eastAsia="Times New Roman" w:hAnsi="Times New Roman" w:cs="Times New Roman"/>
          <w:b/>
          <w:bCs/>
          <w:i/>
          <w:iCs/>
          <w:sz w:val="28"/>
          <w:szCs w:val="28"/>
          <w:lang w:val="ro-RO"/>
        </w:rPr>
        <w:t>, în spații aflate la dis</w:t>
      </w:r>
      <w:r w:rsidR="007C0946" w:rsidRPr="001C3E09">
        <w:rPr>
          <w:rFonts w:ascii="Times New Roman" w:eastAsia="Times New Roman" w:hAnsi="Times New Roman" w:cs="Times New Roman"/>
          <w:b/>
          <w:bCs/>
          <w:i/>
          <w:iCs/>
          <w:sz w:val="28"/>
          <w:szCs w:val="28"/>
          <w:lang w:val="ro-RO"/>
        </w:rPr>
        <w:t>poziț</w:t>
      </w:r>
      <w:r w:rsidRPr="001C3E09">
        <w:rPr>
          <w:rFonts w:ascii="Times New Roman" w:eastAsia="Times New Roman" w:hAnsi="Times New Roman" w:cs="Times New Roman"/>
          <w:b/>
          <w:bCs/>
          <w:i/>
          <w:iCs/>
          <w:sz w:val="28"/>
          <w:szCs w:val="28"/>
          <w:lang w:val="ro-RO"/>
        </w:rPr>
        <w:t xml:space="preserve">ia Consiliului local pentru </w:t>
      </w:r>
      <w:proofErr w:type="spellStart"/>
      <w:r w:rsidRPr="001C3E09">
        <w:rPr>
          <w:rFonts w:ascii="Times New Roman" w:eastAsia="Times New Roman" w:hAnsi="Times New Roman" w:cs="Times New Roman"/>
          <w:b/>
          <w:bCs/>
          <w:i/>
          <w:iCs/>
          <w:sz w:val="28"/>
          <w:szCs w:val="28"/>
          <w:lang w:val="ro-RO"/>
        </w:rPr>
        <w:t>desfașurarea</w:t>
      </w:r>
      <w:proofErr w:type="spellEnd"/>
      <w:r w:rsidRPr="001C3E09">
        <w:rPr>
          <w:rFonts w:ascii="Times New Roman" w:eastAsia="Times New Roman" w:hAnsi="Times New Roman" w:cs="Times New Roman"/>
          <w:b/>
          <w:bCs/>
          <w:i/>
          <w:iCs/>
          <w:sz w:val="28"/>
          <w:szCs w:val="28"/>
          <w:lang w:val="ro-RO"/>
        </w:rPr>
        <w:t xml:space="preserve"> unor </w:t>
      </w:r>
      <w:proofErr w:type="spellStart"/>
      <w:r w:rsidRPr="001C3E09">
        <w:rPr>
          <w:rFonts w:ascii="Times New Roman" w:eastAsia="Times New Roman" w:hAnsi="Times New Roman" w:cs="Times New Roman"/>
          <w:b/>
          <w:bCs/>
          <w:i/>
          <w:iCs/>
          <w:sz w:val="28"/>
          <w:szCs w:val="28"/>
          <w:lang w:val="ro-RO"/>
        </w:rPr>
        <w:t>activitati</w:t>
      </w:r>
      <w:proofErr w:type="spellEnd"/>
      <w:r w:rsidRPr="001C3E09">
        <w:rPr>
          <w:rFonts w:ascii="Times New Roman" w:eastAsia="Times New Roman" w:hAnsi="Times New Roman" w:cs="Times New Roman"/>
          <w:b/>
          <w:bCs/>
          <w:i/>
          <w:iCs/>
          <w:sz w:val="28"/>
          <w:szCs w:val="28"/>
          <w:lang w:val="ro-RO"/>
        </w:rPr>
        <w:t xml:space="preserve"> culturale, artistice, educative si administrative</w:t>
      </w:r>
      <w:r w:rsidRPr="001C3E09">
        <w:rPr>
          <w:rFonts w:ascii="Times New Roman" w:eastAsia="Times New Roman" w:hAnsi="Times New Roman" w:cs="Times New Roman"/>
          <w:b/>
          <w:bCs/>
          <w:iCs/>
          <w:sz w:val="28"/>
          <w:szCs w:val="28"/>
          <w:lang w:val="ro-RO"/>
        </w:rPr>
        <w:t>, în realitate, se doreşte extinderea infrastructurii culturale existente și diversificarea ofertei culturale, în scopul creșterii calităţii vieţii culturale a Sectorului 1.</w:t>
      </w:r>
      <w:r w:rsidRPr="001C3E09">
        <w:rPr>
          <w:b/>
          <w:sz w:val="28"/>
          <w:szCs w:val="28"/>
          <w:lang w:val="ro-RO"/>
        </w:rPr>
        <w:t xml:space="preserve"> </w:t>
      </w:r>
    </w:p>
    <w:p w:rsidR="00561045" w:rsidRPr="001C3E09" w:rsidRDefault="0022585F" w:rsidP="00D64901">
      <w:pPr>
        <w:spacing w:after="80"/>
        <w:ind w:firstLine="720"/>
        <w:jc w:val="both"/>
        <w:rPr>
          <w:rFonts w:ascii="Times New Roman" w:hAnsi="Times New Roman" w:cs="Times New Roman"/>
          <w:b/>
          <w:bCs/>
          <w:sz w:val="28"/>
          <w:szCs w:val="28"/>
          <w:lang w:val="ro-RO"/>
        </w:rPr>
      </w:pPr>
      <w:r w:rsidRPr="001C3E09">
        <w:rPr>
          <w:rFonts w:ascii="Times New Roman" w:hAnsi="Times New Roman" w:cs="Times New Roman"/>
          <w:b/>
          <w:bCs/>
          <w:sz w:val="28"/>
          <w:szCs w:val="28"/>
          <w:lang w:val="ro-RO"/>
        </w:rPr>
        <w:t>Faţă</w:t>
      </w:r>
      <w:r w:rsidR="0092269F" w:rsidRPr="001C3E09">
        <w:rPr>
          <w:rFonts w:ascii="Times New Roman" w:hAnsi="Times New Roman" w:cs="Times New Roman"/>
          <w:b/>
          <w:bCs/>
          <w:sz w:val="28"/>
          <w:szCs w:val="28"/>
          <w:lang w:val="ro-RO"/>
        </w:rPr>
        <w:t xml:space="preserve"> de cele </w:t>
      </w:r>
      <w:r w:rsidRPr="001C3E09">
        <w:rPr>
          <w:rFonts w:ascii="Times New Roman" w:hAnsi="Times New Roman" w:cs="Times New Roman"/>
          <w:b/>
          <w:bCs/>
          <w:sz w:val="28"/>
          <w:szCs w:val="28"/>
          <w:lang w:val="ro-RO"/>
        </w:rPr>
        <w:t xml:space="preserve">mai sus expuse, supun </w:t>
      </w:r>
      <w:r w:rsidR="00D64901" w:rsidRPr="001C3E09">
        <w:rPr>
          <w:rFonts w:ascii="Times New Roman" w:hAnsi="Times New Roman" w:cs="Times New Roman"/>
          <w:b/>
          <w:bCs/>
          <w:sz w:val="28"/>
          <w:szCs w:val="28"/>
          <w:lang w:val="ro-RO"/>
        </w:rPr>
        <w:t>spre dezbatere și aprobare</w:t>
      </w:r>
      <w:r w:rsidRPr="001C3E09">
        <w:rPr>
          <w:rFonts w:ascii="Times New Roman" w:hAnsi="Times New Roman" w:cs="Times New Roman"/>
          <w:b/>
          <w:bCs/>
          <w:sz w:val="28"/>
          <w:szCs w:val="28"/>
          <w:lang w:val="ro-RO"/>
        </w:rPr>
        <w:t xml:space="preserve"> Consiliului local al Sectorului 1, proiectul de hotărâre privind </w:t>
      </w:r>
      <w:r w:rsidR="00D64901" w:rsidRPr="001C3E09">
        <w:rPr>
          <w:rFonts w:ascii="Times New Roman" w:hAnsi="Times New Roman" w:cs="Times New Roman"/>
          <w:b/>
          <w:i/>
          <w:color w:val="000000"/>
          <w:sz w:val="28"/>
          <w:szCs w:val="28"/>
          <w:lang w:val="ro-RO"/>
        </w:rPr>
        <w:t>schimbarea destinației unor spații situate la parterul imobilului din Piața Amzei nr. 13 din Sectorul 1 al Municipiului București</w:t>
      </w:r>
      <w:r w:rsidR="009810EE" w:rsidRPr="001C3E09">
        <w:rPr>
          <w:rFonts w:ascii="Times New Roman" w:hAnsi="Times New Roman" w:cs="Times New Roman"/>
          <w:b/>
          <w:bCs/>
          <w:sz w:val="28"/>
          <w:szCs w:val="28"/>
          <w:lang w:val="ro-RO"/>
        </w:rPr>
        <w:t>.</w:t>
      </w:r>
    </w:p>
    <w:p w:rsidR="00D64901" w:rsidRPr="001C3E09" w:rsidRDefault="00D64901" w:rsidP="00D64901">
      <w:pPr>
        <w:spacing w:after="80"/>
        <w:ind w:firstLine="720"/>
        <w:jc w:val="both"/>
        <w:rPr>
          <w:rFonts w:ascii="Times New Roman" w:hAnsi="Times New Roman" w:cs="Times New Roman"/>
          <w:bCs/>
          <w:sz w:val="6"/>
          <w:szCs w:val="6"/>
          <w:lang w:val="ro-RO"/>
        </w:rPr>
      </w:pPr>
    </w:p>
    <w:p w:rsidR="0022585F" w:rsidRPr="001C3E09" w:rsidRDefault="0022585F" w:rsidP="0022585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sz w:val="28"/>
          <w:szCs w:val="28"/>
          <w:lang w:val="ro-RO"/>
        </w:rPr>
      </w:pPr>
      <w:r w:rsidRPr="001C3E09">
        <w:rPr>
          <w:rFonts w:ascii="Times New Roman" w:eastAsia="Times New Roman" w:hAnsi="Times New Roman" w:cs="Times New Roman"/>
          <w:b/>
          <w:color w:val="000000"/>
          <w:sz w:val="28"/>
          <w:szCs w:val="28"/>
          <w:lang w:val="ro-RO"/>
        </w:rPr>
        <w:t>PRIMAR,</w:t>
      </w:r>
    </w:p>
    <w:p w:rsidR="0022585F" w:rsidRPr="001C3E09" w:rsidRDefault="0022585F" w:rsidP="0022585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sz w:val="28"/>
          <w:szCs w:val="28"/>
          <w:lang w:val="ro-RO"/>
        </w:rPr>
      </w:pPr>
      <w:r w:rsidRPr="001C3E09">
        <w:rPr>
          <w:rFonts w:ascii="Times New Roman" w:eastAsia="Times New Roman" w:hAnsi="Times New Roman" w:cs="Times New Roman"/>
          <w:b/>
          <w:color w:val="000000"/>
          <w:sz w:val="28"/>
          <w:szCs w:val="28"/>
          <w:lang w:val="ro-RO"/>
        </w:rPr>
        <w:lastRenderedPageBreak/>
        <w:t>delegare de atribuţii conform art. 57 alin. (2) din Legea nr. 215/2001</w:t>
      </w:r>
    </w:p>
    <w:p w:rsidR="0022585F" w:rsidRPr="001C3E09" w:rsidRDefault="0022585F" w:rsidP="0022585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sz w:val="28"/>
          <w:szCs w:val="28"/>
          <w:lang w:val="ro-RO"/>
        </w:rPr>
      </w:pPr>
      <w:r w:rsidRPr="001C3E09">
        <w:rPr>
          <w:rFonts w:ascii="Times New Roman" w:eastAsia="Times New Roman" w:hAnsi="Times New Roman" w:cs="Times New Roman"/>
          <w:b/>
          <w:color w:val="000000"/>
          <w:sz w:val="28"/>
          <w:szCs w:val="28"/>
          <w:lang w:val="ro-RO"/>
        </w:rPr>
        <w:t>Viceprimarul Sectorului 1 al Municipiului Bucureşti</w:t>
      </w:r>
    </w:p>
    <w:p w:rsidR="0022585F" w:rsidRPr="001C3E09" w:rsidRDefault="0022585F" w:rsidP="00D6490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8"/>
          <w:szCs w:val="28"/>
          <w:lang w:val="ro-RO"/>
        </w:rPr>
      </w:pPr>
      <w:r w:rsidRPr="001C3E09">
        <w:rPr>
          <w:rFonts w:ascii="Times New Roman" w:eastAsia="Times New Roman" w:hAnsi="Times New Roman" w:cs="Times New Roman"/>
          <w:b/>
          <w:color w:val="000000"/>
          <w:sz w:val="28"/>
          <w:szCs w:val="28"/>
          <w:lang w:val="ro-RO"/>
        </w:rPr>
        <w:t>VASILE MOŢOC</w:t>
      </w:r>
    </w:p>
    <w:p w:rsidR="00437AE3" w:rsidRPr="001C3E09" w:rsidRDefault="0060437C" w:rsidP="005D6831">
      <w:pPr>
        <w:spacing w:line="240" w:lineRule="auto"/>
        <w:rPr>
          <w:lang w:val="ro-RO"/>
        </w:rPr>
      </w:pPr>
      <w:r w:rsidRPr="001C3E09">
        <w:rPr>
          <w:rFonts w:ascii="Times New Roman" w:hAnsi="Times New Roman" w:cs="Times New Roman"/>
          <w:sz w:val="28"/>
          <w:szCs w:val="28"/>
          <w:lang w:val="ro-RO"/>
        </w:rPr>
        <w:t xml:space="preserve">      </w:t>
      </w:r>
    </w:p>
    <w:sectPr w:rsidR="00437AE3" w:rsidRPr="001C3E09" w:rsidSect="00D64901">
      <w:footerReference w:type="default" r:id="rId10"/>
      <w:pgSz w:w="12240" w:h="15840"/>
      <w:pgMar w:top="1524" w:right="900" w:bottom="1417" w:left="1170" w:header="270" w:footer="166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4B03" w:rsidRDefault="00384B03" w:rsidP="00903F20">
      <w:pPr>
        <w:spacing w:after="0" w:line="240" w:lineRule="auto"/>
      </w:pPr>
      <w:r>
        <w:separator/>
      </w:r>
    </w:p>
  </w:endnote>
  <w:endnote w:type="continuationSeparator" w:id="0">
    <w:p w:rsidR="00384B03" w:rsidRDefault="00384B03" w:rsidP="00903F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altName w:val="Times New Roman"/>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114594"/>
      <w:docPartObj>
        <w:docPartGallery w:val="Page Numbers (Bottom of Page)"/>
        <w:docPartUnique/>
      </w:docPartObj>
    </w:sdtPr>
    <w:sdtEndPr>
      <w:rPr>
        <w:rFonts w:ascii="Times New Roman" w:hAnsi="Times New Roman" w:cs="Times New Roman"/>
        <w:sz w:val="28"/>
        <w:szCs w:val="28"/>
      </w:rPr>
    </w:sdtEndPr>
    <w:sdtContent>
      <w:p w:rsidR="00EB4504" w:rsidRPr="00C0748F" w:rsidRDefault="00230603">
        <w:pPr>
          <w:pStyle w:val="Footer"/>
          <w:jc w:val="right"/>
          <w:rPr>
            <w:rFonts w:ascii="Times New Roman" w:hAnsi="Times New Roman" w:cs="Times New Roman"/>
            <w:sz w:val="28"/>
            <w:szCs w:val="28"/>
          </w:rPr>
        </w:pPr>
        <w:r w:rsidRPr="00C0748F">
          <w:rPr>
            <w:rFonts w:ascii="Times New Roman" w:hAnsi="Times New Roman" w:cs="Times New Roman"/>
            <w:sz w:val="28"/>
            <w:szCs w:val="28"/>
          </w:rPr>
          <w:fldChar w:fldCharType="begin"/>
        </w:r>
        <w:r w:rsidR="00EB4504" w:rsidRPr="00C0748F">
          <w:rPr>
            <w:rFonts w:ascii="Times New Roman" w:hAnsi="Times New Roman" w:cs="Times New Roman"/>
            <w:sz w:val="28"/>
            <w:szCs w:val="28"/>
          </w:rPr>
          <w:instrText xml:space="preserve"> PAGE   \* MERGEFORMAT </w:instrText>
        </w:r>
        <w:r w:rsidRPr="00C0748F">
          <w:rPr>
            <w:rFonts w:ascii="Times New Roman" w:hAnsi="Times New Roman" w:cs="Times New Roman"/>
            <w:sz w:val="28"/>
            <w:szCs w:val="28"/>
          </w:rPr>
          <w:fldChar w:fldCharType="separate"/>
        </w:r>
        <w:r w:rsidR="001C3E09">
          <w:rPr>
            <w:rFonts w:ascii="Times New Roman" w:hAnsi="Times New Roman" w:cs="Times New Roman"/>
            <w:noProof/>
            <w:sz w:val="28"/>
            <w:szCs w:val="28"/>
          </w:rPr>
          <w:t>4</w:t>
        </w:r>
        <w:r w:rsidRPr="00C0748F">
          <w:rPr>
            <w:rFonts w:ascii="Times New Roman" w:hAnsi="Times New Roman" w:cs="Times New Roman"/>
            <w:sz w:val="28"/>
            <w:szCs w:val="28"/>
          </w:rPr>
          <w:fldChar w:fldCharType="end"/>
        </w:r>
      </w:p>
    </w:sdtContent>
  </w:sdt>
  <w:p w:rsidR="00EB4504" w:rsidRDefault="009810EE" w:rsidP="00B82ACC">
    <w:pPr>
      <w:pStyle w:val="Footer"/>
      <w:jc w:val="center"/>
    </w:pPr>
    <w:r>
      <w:rPr>
        <w:rFonts w:ascii="Times New Roman" w:hAnsi="Times New Roman" w:cs="Times New Roman"/>
        <w:noProof/>
        <w:sz w:val="28"/>
        <w:szCs w:val="28"/>
        <w:lang w:val="ro-RO" w:eastAsia="zh-CN"/>
      </w:rPr>
      <w:drawing>
        <wp:anchor distT="0" distB="0" distL="114300" distR="114300" simplePos="0" relativeHeight="251658240" behindDoc="0" locked="0" layoutInCell="1" allowOverlap="1" wp14:anchorId="6C015BCD" wp14:editId="0B2BBF10">
          <wp:simplePos x="0" y="0"/>
          <wp:positionH relativeFrom="column">
            <wp:posOffset>304800</wp:posOffset>
          </wp:positionH>
          <wp:positionV relativeFrom="paragraph">
            <wp:posOffset>116205</wp:posOffset>
          </wp:positionV>
          <wp:extent cx="5996940" cy="781050"/>
          <wp:effectExtent l="0" t="0" r="0" b="0"/>
          <wp:wrapNone/>
          <wp:docPr id="11" name="Picture 2" descr="00NoulSubs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0NoulSubsol"/>
                  <pic:cNvPicPr>
                    <a:picLocks noChangeAspect="1" noChangeArrowheads="1"/>
                  </pic:cNvPicPr>
                </pic:nvPicPr>
                <pic:blipFill>
                  <a:blip r:embed="rId1"/>
                  <a:srcRect/>
                  <a:stretch>
                    <a:fillRect/>
                  </a:stretch>
                </pic:blipFill>
                <pic:spPr bwMode="auto">
                  <a:xfrm>
                    <a:off x="0" y="0"/>
                    <a:ext cx="5996940" cy="781050"/>
                  </a:xfrm>
                  <a:prstGeom prst="rect">
                    <a:avLst/>
                  </a:prstGeom>
                  <a:noFill/>
                  <a:ln w="9525">
                    <a:noFill/>
                    <a:miter lim="800000"/>
                    <a:headEnd/>
                    <a:tailEnd/>
                  </a:ln>
                </pic:spPr>
              </pic:pic>
            </a:graphicData>
          </a:graphic>
          <wp14:sizeRelH relativeFrom="margin">
            <wp14:pctWidth>0</wp14:pctWidth>
          </wp14:sizeRelH>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4B03" w:rsidRDefault="00384B03" w:rsidP="00903F20">
      <w:pPr>
        <w:spacing w:after="0" w:line="240" w:lineRule="auto"/>
      </w:pPr>
      <w:r>
        <w:separator/>
      </w:r>
    </w:p>
  </w:footnote>
  <w:footnote w:type="continuationSeparator" w:id="0">
    <w:p w:rsidR="00384B03" w:rsidRDefault="00384B03" w:rsidP="00903F2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63A"/>
      </v:shape>
    </w:pict>
  </w:numPicBullet>
  <w:abstractNum w:abstractNumId="0">
    <w:nsid w:val="00000005"/>
    <w:multiLevelType w:val="multilevel"/>
    <w:tmpl w:val="00000005"/>
    <w:name w:val="WW8Num21"/>
    <w:lvl w:ilvl="0">
      <w:start w:val="1"/>
      <w:numFmt w:val="lowerLetter"/>
      <w:lvlText w:val="%1)"/>
      <w:lvlJc w:val="left"/>
      <w:pPr>
        <w:tabs>
          <w:tab w:val="num" w:pos="644"/>
        </w:tabs>
        <w:ind w:left="644" w:hanging="360"/>
      </w:pPr>
    </w:lvl>
    <w:lvl w:ilvl="1">
      <w:start w:val="1"/>
      <w:numFmt w:val="bullet"/>
      <w:lvlText w:val="-"/>
      <w:lvlJc w:val="left"/>
      <w:pPr>
        <w:tabs>
          <w:tab w:val="num" w:pos="720"/>
        </w:tabs>
        <w:ind w:left="720" w:hanging="360"/>
      </w:pPr>
      <w:rPr>
        <w:rFonts w:ascii="Times New Roman" w:hAnsi="Times New Roman" w:cs="Times New Roman"/>
      </w:rPr>
    </w:lvl>
    <w:lvl w:ilvl="2">
      <w:start w:val="1"/>
      <w:numFmt w:val="lowerRoman"/>
      <w:lvlText w:val="%3."/>
      <w:lvlJc w:val="right"/>
      <w:pPr>
        <w:tabs>
          <w:tab w:val="num" w:pos="2084"/>
        </w:tabs>
        <w:ind w:left="2084" w:hanging="180"/>
      </w:pPr>
    </w:lvl>
    <w:lvl w:ilvl="3">
      <w:start w:val="1"/>
      <w:numFmt w:val="decimal"/>
      <w:lvlText w:val="%4."/>
      <w:lvlJc w:val="left"/>
      <w:pPr>
        <w:tabs>
          <w:tab w:val="num" w:pos="2804"/>
        </w:tabs>
        <w:ind w:left="2804" w:hanging="360"/>
      </w:pPr>
    </w:lvl>
    <w:lvl w:ilvl="4">
      <w:start w:val="1"/>
      <w:numFmt w:val="lowerLetter"/>
      <w:lvlText w:val="%5."/>
      <w:lvlJc w:val="left"/>
      <w:pPr>
        <w:tabs>
          <w:tab w:val="num" w:pos="3524"/>
        </w:tabs>
        <w:ind w:left="3524" w:hanging="360"/>
      </w:pPr>
    </w:lvl>
    <w:lvl w:ilvl="5">
      <w:start w:val="1"/>
      <w:numFmt w:val="lowerRoman"/>
      <w:lvlText w:val="%6."/>
      <w:lvlJc w:val="right"/>
      <w:pPr>
        <w:tabs>
          <w:tab w:val="num" w:pos="4244"/>
        </w:tabs>
        <w:ind w:left="4244" w:hanging="180"/>
      </w:pPr>
    </w:lvl>
    <w:lvl w:ilvl="6">
      <w:start w:val="1"/>
      <w:numFmt w:val="decimal"/>
      <w:lvlText w:val="%7."/>
      <w:lvlJc w:val="left"/>
      <w:pPr>
        <w:tabs>
          <w:tab w:val="num" w:pos="4964"/>
        </w:tabs>
        <w:ind w:left="4964" w:hanging="360"/>
      </w:pPr>
    </w:lvl>
    <w:lvl w:ilvl="7">
      <w:start w:val="1"/>
      <w:numFmt w:val="lowerLetter"/>
      <w:lvlText w:val="%8."/>
      <w:lvlJc w:val="left"/>
      <w:pPr>
        <w:tabs>
          <w:tab w:val="num" w:pos="5684"/>
        </w:tabs>
        <w:ind w:left="5684" w:hanging="360"/>
      </w:pPr>
    </w:lvl>
    <w:lvl w:ilvl="8">
      <w:start w:val="1"/>
      <w:numFmt w:val="lowerRoman"/>
      <w:lvlText w:val="%9."/>
      <w:lvlJc w:val="right"/>
      <w:pPr>
        <w:tabs>
          <w:tab w:val="num" w:pos="6404"/>
        </w:tabs>
        <w:ind w:left="6404" w:hanging="180"/>
      </w:pPr>
    </w:lvl>
  </w:abstractNum>
  <w:abstractNum w:abstractNumId="1">
    <w:nsid w:val="0AA76BE1"/>
    <w:multiLevelType w:val="hybridMultilevel"/>
    <w:tmpl w:val="B93269AE"/>
    <w:lvl w:ilvl="0" w:tplc="A3961FB4">
      <w:start w:val="1"/>
      <w:numFmt w:val="lowerLetter"/>
      <w:lvlText w:val="%1)"/>
      <w:lvlJc w:val="left"/>
      <w:pPr>
        <w:ind w:left="927" w:hanging="360"/>
      </w:pPr>
      <w:rPr>
        <w:rFonts w:hint="default"/>
        <w:b/>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nsid w:val="22A423DA"/>
    <w:multiLevelType w:val="hybridMultilevel"/>
    <w:tmpl w:val="65C21950"/>
    <w:lvl w:ilvl="0" w:tplc="1BCA606C">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2A997936"/>
    <w:multiLevelType w:val="hybridMultilevel"/>
    <w:tmpl w:val="CC7C2C88"/>
    <w:lvl w:ilvl="0" w:tplc="04090001">
      <w:start w:val="1"/>
      <w:numFmt w:val="bullet"/>
      <w:lvlText w:val=""/>
      <w:lvlJc w:val="left"/>
      <w:pPr>
        <w:ind w:left="2004" w:hanging="360"/>
      </w:pPr>
      <w:rPr>
        <w:rFonts w:ascii="Symbol" w:hAnsi="Symbol" w:hint="default"/>
      </w:rPr>
    </w:lvl>
    <w:lvl w:ilvl="1" w:tplc="04090003" w:tentative="1">
      <w:start w:val="1"/>
      <w:numFmt w:val="bullet"/>
      <w:lvlText w:val="o"/>
      <w:lvlJc w:val="left"/>
      <w:pPr>
        <w:ind w:left="2724" w:hanging="360"/>
      </w:pPr>
      <w:rPr>
        <w:rFonts w:ascii="Courier New" w:hAnsi="Courier New" w:cs="Courier New" w:hint="default"/>
      </w:rPr>
    </w:lvl>
    <w:lvl w:ilvl="2" w:tplc="04090005" w:tentative="1">
      <w:start w:val="1"/>
      <w:numFmt w:val="bullet"/>
      <w:lvlText w:val=""/>
      <w:lvlJc w:val="left"/>
      <w:pPr>
        <w:ind w:left="3444" w:hanging="360"/>
      </w:pPr>
      <w:rPr>
        <w:rFonts w:ascii="Wingdings" w:hAnsi="Wingdings" w:hint="default"/>
      </w:rPr>
    </w:lvl>
    <w:lvl w:ilvl="3" w:tplc="04090001" w:tentative="1">
      <w:start w:val="1"/>
      <w:numFmt w:val="bullet"/>
      <w:lvlText w:val=""/>
      <w:lvlJc w:val="left"/>
      <w:pPr>
        <w:ind w:left="4164" w:hanging="360"/>
      </w:pPr>
      <w:rPr>
        <w:rFonts w:ascii="Symbol" w:hAnsi="Symbol" w:hint="default"/>
      </w:rPr>
    </w:lvl>
    <w:lvl w:ilvl="4" w:tplc="04090003" w:tentative="1">
      <w:start w:val="1"/>
      <w:numFmt w:val="bullet"/>
      <w:lvlText w:val="o"/>
      <w:lvlJc w:val="left"/>
      <w:pPr>
        <w:ind w:left="4884" w:hanging="360"/>
      </w:pPr>
      <w:rPr>
        <w:rFonts w:ascii="Courier New" w:hAnsi="Courier New" w:cs="Courier New" w:hint="default"/>
      </w:rPr>
    </w:lvl>
    <w:lvl w:ilvl="5" w:tplc="04090005" w:tentative="1">
      <w:start w:val="1"/>
      <w:numFmt w:val="bullet"/>
      <w:lvlText w:val=""/>
      <w:lvlJc w:val="left"/>
      <w:pPr>
        <w:ind w:left="5604" w:hanging="360"/>
      </w:pPr>
      <w:rPr>
        <w:rFonts w:ascii="Wingdings" w:hAnsi="Wingdings" w:hint="default"/>
      </w:rPr>
    </w:lvl>
    <w:lvl w:ilvl="6" w:tplc="04090001" w:tentative="1">
      <w:start w:val="1"/>
      <w:numFmt w:val="bullet"/>
      <w:lvlText w:val=""/>
      <w:lvlJc w:val="left"/>
      <w:pPr>
        <w:ind w:left="6324" w:hanging="360"/>
      </w:pPr>
      <w:rPr>
        <w:rFonts w:ascii="Symbol" w:hAnsi="Symbol" w:hint="default"/>
      </w:rPr>
    </w:lvl>
    <w:lvl w:ilvl="7" w:tplc="04090003" w:tentative="1">
      <w:start w:val="1"/>
      <w:numFmt w:val="bullet"/>
      <w:lvlText w:val="o"/>
      <w:lvlJc w:val="left"/>
      <w:pPr>
        <w:ind w:left="7044" w:hanging="360"/>
      </w:pPr>
      <w:rPr>
        <w:rFonts w:ascii="Courier New" w:hAnsi="Courier New" w:cs="Courier New" w:hint="default"/>
      </w:rPr>
    </w:lvl>
    <w:lvl w:ilvl="8" w:tplc="04090005" w:tentative="1">
      <w:start w:val="1"/>
      <w:numFmt w:val="bullet"/>
      <w:lvlText w:val=""/>
      <w:lvlJc w:val="left"/>
      <w:pPr>
        <w:ind w:left="7764" w:hanging="360"/>
      </w:pPr>
      <w:rPr>
        <w:rFonts w:ascii="Wingdings" w:hAnsi="Wingdings" w:hint="default"/>
      </w:rPr>
    </w:lvl>
  </w:abstractNum>
  <w:abstractNum w:abstractNumId="4">
    <w:nsid w:val="2ECE4881"/>
    <w:multiLevelType w:val="hybridMultilevel"/>
    <w:tmpl w:val="7D824BA6"/>
    <w:lvl w:ilvl="0" w:tplc="15445532">
      <w:start w:val="19"/>
      <w:numFmt w:val="bullet"/>
      <w:lvlText w:val="-"/>
      <w:lvlPicBulletId w:val="0"/>
      <w:lvlJc w:val="left"/>
      <w:pPr>
        <w:ind w:left="1620" w:hanging="360"/>
      </w:pPr>
      <w:rPr>
        <w:rFonts w:ascii="Times New Roman" w:eastAsiaTheme="minorHAnsi" w:hAnsi="Times New Roman" w:cs="Times New Roman" w:hint="default"/>
        <w:b/>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5">
    <w:nsid w:val="32DC5B17"/>
    <w:multiLevelType w:val="hybridMultilevel"/>
    <w:tmpl w:val="F37A1A7E"/>
    <w:lvl w:ilvl="0" w:tplc="1E00630A">
      <w:start w:val="19"/>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376C653C"/>
    <w:multiLevelType w:val="hybridMultilevel"/>
    <w:tmpl w:val="BA98EA7E"/>
    <w:lvl w:ilvl="0" w:tplc="15445532">
      <w:start w:val="19"/>
      <w:numFmt w:val="bullet"/>
      <w:lvlText w:val="-"/>
      <w:lvlJc w:val="left"/>
      <w:pPr>
        <w:ind w:left="900" w:hanging="360"/>
      </w:pPr>
      <w:rPr>
        <w:rFonts w:ascii="Times New Roman" w:eastAsiaTheme="minorHAnsi" w:hAnsi="Times New Roman" w:cs="Times New Roman" w:hint="default"/>
        <w:b/>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7">
    <w:nsid w:val="3C570E2C"/>
    <w:multiLevelType w:val="hybridMultilevel"/>
    <w:tmpl w:val="5A0270CA"/>
    <w:lvl w:ilvl="0" w:tplc="E8C694D0">
      <w:start w:val="19"/>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3D0400A4"/>
    <w:multiLevelType w:val="hybridMultilevel"/>
    <w:tmpl w:val="1A626B38"/>
    <w:lvl w:ilvl="0" w:tplc="E1D07E1E">
      <w:start w:val="1"/>
      <w:numFmt w:val="decimal"/>
      <w:lvlText w:val="%1."/>
      <w:lvlJc w:val="left"/>
      <w:pPr>
        <w:ind w:left="1284" w:hanging="360"/>
      </w:pPr>
      <w:rPr>
        <w:rFonts w:hint="default"/>
        <w:b/>
        <w:i w:val="0"/>
      </w:rPr>
    </w:lvl>
    <w:lvl w:ilvl="1" w:tplc="04090019" w:tentative="1">
      <w:start w:val="1"/>
      <w:numFmt w:val="lowerLetter"/>
      <w:lvlText w:val="%2."/>
      <w:lvlJc w:val="left"/>
      <w:pPr>
        <w:ind w:left="2004" w:hanging="360"/>
      </w:pPr>
    </w:lvl>
    <w:lvl w:ilvl="2" w:tplc="0409001B" w:tentative="1">
      <w:start w:val="1"/>
      <w:numFmt w:val="lowerRoman"/>
      <w:lvlText w:val="%3."/>
      <w:lvlJc w:val="right"/>
      <w:pPr>
        <w:ind w:left="2724" w:hanging="180"/>
      </w:pPr>
    </w:lvl>
    <w:lvl w:ilvl="3" w:tplc="0409000F" w:tentative="1">
      <w:start w:val="1"/>
      <w:numFmt w:val="decimal"/>
      <w:lvlText w:val="%4."/>
      <w:lvlJc w:val="left"/>
      <w:pPr>
        <w:ind w:left="3444" w:hanging="360"/>
      </w:pPr>
    </w:lvl>
    <w:lvl w:ilvl="4" w:tplc="04090019" w:tentative="1">
      <w:start w:val="1"/>
      <w:numFmt w:val="lowerLetter"/>
      <w:lvlText w:val="%5."/>
      <w:lvlJc w:val="left"/>
      <w:pPr>
        <w:ind w:left="4164" w:hanging="360"/>
      </w:pPr>
    </w:lvl>
    <w:lvl w:ilvl="5" w:tplc="0409001B" w:tentative="1">
      <w:start w:val="1"/>
      <w:numFmt w:val="lowerRoman"/>
      <w:lvlText w:val="%6."/>
      <w:lvlJc w:val="right"/>
      <w:pPr>
        <w:ind w:left="4884" w:hanging="180"/>
      </w:pPr>
    </w:lvl>
    <w:lvl w:ilvl="6" w:tplc="0409000F" w:tentative="1">
      <w:start w:val="1"/>
      <w:numFmt w:val="decimal"/>
      <w:lvlText w:val="%7."/>
      <w:lvlJc w:val="left"/>
      <w:pPr>
        <w:ind w:left="5604" w:hanging="360"/>
      </w:pPr>
    </w:lvl>
    <w:lvl w:ilvl="7" w:tplc="04090019" w:tentative="1">
      <w:start w:val="1"/>
      <w:numFmt w:val="lowerLetter"/>
      <w:lvlText w:val="%8."/>
      <w:lvlJc w:val="left"/>
      <w:pPr>
        <w:ind w:left="6324" w:hanging="360"/>
      </w:pPr>
    </w:lvl>
    <w:lvl w:ilvl="8" w:tplc="0409001B" w:tentative="1">
      <w:start w:val="1"/>
      <w:numFmt w:val="lowerRoman"/>
      <w:lvlText w:val="%9."/>
      <w:lvlJc w:val="right"/>
      <w:pPr>
        <w:ind w:left="7044" w:hanging="180"/>
      </w:pPr>
    </w:lvl>
  </w:abstractNum>
  <w:abstractNum w:abstractNumId="9">
    <w:nsid w:val="44205480"/>
    <w:multiLevelType w:val="hybridMultilevel"/>
    <w:tmpl w:val="FFD4FCB4"/>
    <w:lvl w:ilvl="0" w:tplc="15445532">
      <w:start w:val="19"/>
      <w:numFmt w:val="bullet"/>
      <w:lvlText w:val="-"/>
      <w:lvlPicBulletId w:val="0"/>
      <w:lvlJc w:val="left"/>
      <w:pPr>
        <w:ind w:left="1620" w:hanging="360"/>
      </w:pPr>
      <w:rPr>
        <w:rFonts w:ascii="Times New Roman" w:eastAsiaTheme="minorHAnsi" w:hAnsi="Times New Roman" w:cs="Times New Roman" w:hint="default"/>
        <w:b/>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0">
    <w:nsid w:val="64CF2939"/>
    <w:multiLevelType w:val="hybridMultilevel"/>
    <w:tmpl w:val="3B3E49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6A1F7D38"/>
    <w:multiLevelType w:val="hybridMultilevel"/>
    <w:tmpl w:val="25429AAC"/>
    <w:lvl w:ilvl="0" w:tplc="04090001">
      <w:start w:val="1"/>
      <w:numFmt w:val="bullet"/>
      <w:lvlText w:val=""/>
      <w:lvlJc w:val="left"/>
      <w:pPr>
        <w:ind w:left="2004" w:hanging="360"/>
      </w:pPr>
      <w:rPr>
        <w:rFonts w:ascii="Symbol" w:hAnsi="Symbol" w:hint="default"/>
      </w:rPr>
    </w:lvl>
    <w:lvl w:ilvl="1" w:tplc="04090003" w:tentative="1">
      <w:start w:val="1"/>
      <w:numFmt w:val="bullet"/>
      <w:lvlText w:val="o"/>
      <w:lvlJc w:val="left"/>
      <w:pPr>
        <w:ind w:left="2724" w:hanging="360"/>
      </w:pPr>
      <w:rPr>
        <w:rFonts w:ascii="Courier New" w:hAnsi="Courier New" w:cs="Courier New" w:hint="default"/>
      </w:rPr>
    </w:lvl>
    <w:lvl w:ilvl="2" w:tplc="04090005" w:tentative="1">
      <w:start w:val="1"/>
      <w:numFmt w:val="bullet"/>
      <w:lvlText w:val=""/>
      <w:lvlJc w:val="left"/>
      <w:pPr>
        <w:ind w:left="3444" w:hanging="360"/>
      </w:pPr>
      <w:rPr>
        <w:rFonts w:ascii="Wingdings" w:hAnsi="Wingdings" w:hint="default"/>
      </w:rPr>
    </w:lvl>
    <w:lvl w:ilvl="3" w:tplc="04090001" w:tentative="1">
      <w:start w:val="1"/>
      <w:numFmt w:val="bullet"/>
      <w:lvlText w:val=""/>
      <w:lvlJc w:val="left"/>
      <w:pPr>
        <w:ind w:left="4164" w:hanging="360"/>
      </w:pPr>
      <w:rPr>
        <w:rFonts w:ascii="Symbol" w:hAnsi="Symbol" w:hint="default"/>
      </w:rPr>
    </w:lvl>
    <w:lvl w:ilvl="4" w:tplc="04090003" w:tentative="1">
      <w:start w:val="1"/>
      <w:numFmt w:val="bullet"/>
      <w:lvlText w:val="o"/>
      <w:lvlJc w:val="left"/>
      <w:pPr>
        <w:ind w:left="4884" w:hanging="360"/>
      </w:pPr>
      <w:rPr>
        <w:rFonts w:ascii="Courier New" w:hAnsi="Courier New" w:cs="Courier New" w:hint="default"/>
      </w:rPr>
    </w:lvl>
    <w:lvl w:ilvl="5" w:tplc="04090005" w:tentative="1">
      <w:start w:val="1"/>
      <w:numFmt w:val="bullet"/>
      <w:lvlText w:val=""/>
      <w:lvlJc w:val="left"/>
      <w:pPr>
        <w:ind w:left="5604" w:hanging="360"/>
      </w:pPr>
      <w:rPr>
        <w:rFonts w:ascii="Wingdings" w:hAnsi="Wingdings" w:hint="default"/>
      </w:rPr>
    </w:lvl>
    <w:lvl w:ilvl="6" w:tplc="04090001" w:tentative="1">
      <w:start w:val="1"/>
      <w:numFmt w:val="bullet"/>
      <w:lvlText w:val=""/>
      <w:lvlJc w:val="left"/>
      <w:pPr>
        <w:ind w:left="6324" w:hanging="360"/>
      </w:pPr>
      <w:rPr>
        <w:rFonts w:ascii="Symbol" w:hAnsi="Symbol" w:hint="default"/>
      </w:rPr>
    </w:lvl>
    <w:lvl w:ilvl="7" w:tplc="04090003" w:tentative="1">
      <w:start w:val="1"/>
      <w:numFmt w:val="bullet"/>
      <w:lvlText w:val="o"/>
      <w:lvlJc w:val="left"/>
      <w:pPr>
        <w:ind w:left="7044" w:hanging="360"/>
      </w:pPr>
      <w:rPr>
        <w:rFonts w:ascii="Courier New" w:hAnsi="Courier New" w:cs="Courier New" w:hint="default"/>
      </w:rPr>
    </w:lvl>
    <w:lvl w:ilvl="8" w:tplc="04090005" w:tentative="1">
      <w:start w:val="1"/>
      <w:numFmt w:val="bullet"/>
      <w:lvlText w:val=""/>
      <w:lvlJc w:val="left"/>
      <w:pPr>
        <w:ind w:left="7764" w:hanging="360"/>
      </w:pPr>
      <w:rPr>
        <w:rFonts w:ascii="Wingdings" w:hAnsi="Wingdings" w:hint="default"/>
      </w:rPr>
    </w:lvl>
  </w:abstractNum>
  <w:abstractNum w:abstractNumId="12">
    <w:nsid w:val="6B946846"/>
    <w:multiLevelType w:val="hybridMultilevel"/>
    <w:tmpl w:val="1E0C21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75D00228"/>
    <w:multiLevelType w:val="hybridMultilevel"/>
    <w:tmpl w:val="869476A6"/>
    <w:lvl w:ilvl="0" w:tplc="6C7415FA">
      <w:start w:val="2"/>
      <w:numFmt w:val="upp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79FC1A84"/>
    <w:multiLevelType w:val="hybridMultilevel"/>
    <w:tmpl w:val="E5D4AE50"/>
    <w:lvl w:ilvl="0" w:tplc="04090001">
      <w:start w:val="1"/>
      <w:numFmt w:val="bullet"/>
      <w:lvlText w:val=""/>
      <w:lvlJc w:val="left"/>
      <w:pPr>
        <w:ind w:left="1996" w:hanging="360"/>
      </w:pPr>
      <w:rPr>
        <w:rFonts w:ascii="Symbol" w:hAnsi="Symbol" w:hint="default"/>
      </w:rPr>
    </w:lvl>
    <w:lvl w:ilvl="1" w:tplc="04090003" w:tentative="1">
      <w:start w:val="1"/>
      <w:numFmt w:val="bullet"/>
      <w:lvlText w:val="o"/>
      <w:lvlJc w:val="left"/>
      <w:pPr>
        <w:ind w:left="2716" w:hanging="360"/>
      </w:pPr>
      <w:rPr>
        <w:rFonts w:ascii="Courier New" w:hAnsi="Courier New" w:cs="Courier New" w:hint="default"/>
      </w:rPr>
    </w:lvl>
    <w:lvl w:ilvl="2" w:tplc="04090005" w:tentative="1">
      <w:start w:val="1"/>
      <w:numFmt w:val="bullet"/>
      <w:lvlText w:val=""/>
      <w:lvlJc w:val="left"/>
      <w:pPr>
        <w:ind w:left="3436" w:hanging="360"/>
      </w:pPr>
      <w:rPr>
        <w:rFonts w:ascii="Wingdings" w:hAnsi="Wingdings" w:hint="default"/>
      </w:rPr>
    </w:lvl>
    <w:lvl w:ilvl="3" w:tplc="04090001" w:tentative="1">
      <w:start w:val="1"/>
      <w:numFmt w:val="bullet"/>
      <w:lvlText w:val=""/>
      <w:lvlJc w:val="left"/>
      <w:pPr>
        <w:ind w:left="4156" w:hanging="360"/>
      </w:pPr>
      <w:rPr>
        <w:rFonts w:ascii="Symbol" w:hAnsi="Symbol" w:hint="default"/>
      </w:rPr>
    </w:lvl>
    <w:lvl w:ilvl="4" w:tplc="04090003" w:tentative="1">
      <w:start w:val="1"/>
      <w:numFmt w:val="bullet"/>
      <w:lvlText w:val="o"/>
      <w:lvlJc w:val="left"/>
      <w:pPr>
        <w:ind w:left="4876" w:hanging="360"/>
      </w:pPr>
      <w:rPr>
        <w:rFonts w:ascii="Courier New" w:hAnsi="Courier New" w:cs="Courier New" w:hint="default"/>
      </w:rPr>
    </w:lvl>
    <w:lvl w:ilvl="5" w:tplc="04090005" w:tentative="1">
      <w:start w:val="1"/>
      <w:numFmt w:val="bullet"/>
      <w:lvlText w:val=""/>
      <w:lvlJc w:val="left"/>
      <w:pPr>
        <w:ind w:left="5596" w:hanging="360"/>
      </w:pPr>
      <w:rPr>
        <w:rFonts w:ascii="Wingdings" w:hAnsi="Wingdings" w:hint="default"/>
      </w:rPr>
    </w:lvl>
    <w:lvl w:ilvl="6" w:tplc="04090001" w:tentative="1">
      <w:start w:val="1"/>
      <w:numFmt w:val="bullet"/>
      <w:lvlText w:val=""/>
      <w:lvlJc w:val="left"/>
      <w:pPr>
        <w:ind w:left="6316" w:hanging="360"/>
      </w:pPr>
      <w:rPr>
        <w:rFonts w:ascii="Symbol" w:hAnsi="Symbol" w:hint="default"/>
      </w:rPr>
    </w:lvl>
    <w:lvl w:ilvl="7" w:tplc="04090003" w:tentative="1">
      <w:start w:val="1"/>
      <w:numFmt w:val="bullet"/>
      <w:lvlText w:val="o"/>
      <w:lvlJc w:val="left"/>
      <w:pPr>
        <w:ind w:left="7036" w:hanging="360"/>
      </w:pPr>
      <w:rPr>
        <w:rFonts w:ascii="Courier New" w:hAnsi="Courier New" w:cs="Courier New" w:hint="default"/>
      </w:rPr>
    </w:lvl>
    <w:lvl w:ilvl="8" w:tplc="04090005" w:tentative="1">
      <w:start w:val="1"/>
      <w:numFmt w:val="bullet"/>
      <w:lvlText w:val=""/>
      <w:lvlJc w:val="left"/>
      <w:pPr>
        <w:ind w:left="7756" w:hanging="360"/>
      </w:pPr>
      <w:rPr>
        <w:rFonts w:ascii="Wingdings" w:hAnsi="Wingdings" w:hint="default"/>
      </w:rPr>
    </w:lvl>
  </w:abstractNum>
  <w:abstractNum w:abstractNumId="15">
    <w:nsid w:val="7FC8675E"/>
    <w:multiLevelType w:val="hybridMultilevel"/>
    <w:tmpl w:val="3462F506"/>
    <w:lvl w:ilvl="0" w:tplc="15445532">
      <w:start w:val="19"/>
      <w:numFmt w:val="bullet"/>
      <w:lvlText w:val="-"/>
      <w:lvlPicBulletId w:val="0"/>
      <w:lvlJc w:val="left"/>
      <w:pPr>
        <w:ind w:left="1620" w:hanging="360"/>
      </w:pPr>
      <w:rPr>
        <w:rFonts w:ascii="Times New Roman" w:eastAsiaTheme="minorHAnsi" w:hAnsi="Times New Roman" w:cs="Times New Roman" w:hint="default"/>
        <w:b/>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num w:numId="1">
    <w:abstractNumId w:val="6"/>
  </w:num>
  <w:num w:numId="2">
    <w:abstractNumId w:val="7"/>
  </w:num>
  <w:num w:numId="3">
    <w:abstractNumId w:val="5"/>
  </w:num>
  <w:num w:numId="4">
    <w:abstractNumId w:val="12"/>
  </w:num>
  <w:num w:numId="5">
    <w:abstractNumId w:val="2"/>
  </w:num>
  <w:num w:numId="6">
    <w:abstractNumId w:val="1"/>
  </w:num>
  <w:num w:numId="7">
    <w:abstractNumId w:val="13"/>
  </w:num>
  <w:num w:numId="8">
    <w:abstractNumId w:val="8"/>
  </w:num>
  <w:num w:numId="9">
    <w:abstractNumId w:val="11"/>
  </w:num>
  <w:num w:numId="10">
    <w:abstractNumId w:val="3"/>
  </w:num>
  <w:num w:numId="11">
    <w:abstractNumId w:val="14"/>
  </w:num>
  <w:num w:numId="12">
    <w:abstractNumId w:val="10"/>
  </w:num>
  <w:num w:numId="13">
    <w:abstractNumId w:val="15"/>
  </w:num>
  <w:num w:numId="14">
    <w:abstractNumId w:val="0"/>
  </w:num>
  <w:num w:numId="15">
    <w:abstractNumId w:val="4"/>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C171DA"/>
    <w:rsid w:val="000050C5"/>
    <w:rsid w:val="00017D53"/>
    <w:rsid w:val="000206E8"/>
    <w:rsid w:val="0002112B"/>
    <w:rsid w:val="000214AA"/>
    <w:rsid w:val="000379D8"/>
    <w:rsid w:val="00050E65"/>
    <w:rsid w:val="000512E1"/>
    <w:rsid w:val="00077D25"/>
    <w:rsid w:val="00080CF4"/>
    <w:rsid w:val="000865F1"/>
    <w:rsid w:val="000B1318"/>
    <w:rsid w:val="000D33D4"/>
    <w:rsid w:val="00131157"/>
    <w:rsid w:val="001513CC"/>
    <w:rsid w:val="001724EB"/>
    <w:rsid w:val="00193E06"/>
    <w:rsid w:val="001A13B4"/>
    <w:rsid w:val="001A437B"/>
    <w:rsid w:val="001C2E62"/>
    <w:rsid w:val="001C3E09"/>
    <w:rsid w:val="001C408F"/>
    <w:rsid w:val="001C5756"/>
    <w:rsid w:val="001E3004"/>
    <w:rsid w:val="001E38C2"/>
    <w:rsid w:val="001E54D6"/>
    <w:rsid w:val="0022585F"/>
    <w:rsid w:val="00225D39"/>
    <w:rsid w:val="00230603"/>
    <w:rsid w:val="00234E8E"/>
    <w:rsid w:val="00240041"/>
    <w:rsid w:val="002C5967"/>
    <w:rsid w:val="00303957"/>
    <w:rsid w:val="00315367"/>
    <w:rsid w:val="0031780E"/>
    <w:rsid w:val="0034029C"/>
    <w:rsid w:val="00342A07"/>
    <w:rsid w:val="00371253"/>
    <w:rsid w:val="00384B03"/>
    <w:rsid w:val="003978B9"/>
    <w:rsid w:val="003A2791"/>
    <w:rsid w:val="003A3D2E"/>
    <w:rsid w:val="003D54B9"/>
    <w:rsid w:val="003E11D8"/>
    <w:rsid w:val="003E2634"/>
    <w:rsid w:val="00403580"/>
    <w:rsid w:val="00427D05"/>
    <w:rsid w:val="00432DB6"/>
    <w:rsid w:val="00437AE3"/>
    <w:rsid w:val="00452DFE"/>
    <w:rsid w:val="00463F94"/>
    <w:rsid w:val="00467CDA"/>
    <w:rsid w:val="0048286B"/>
    <w:rsid w:val="00502DA8"/>
    <w:rsid w:val="00511370"/>
    <w:rsid w:val="0052546B"/>
    <w:rsid w:val="00535285"/>
    <w:rsid w:val="00543BE3"/>
    <w:rsid w:val="00561045"/>
    <w:rsid w:val="005869D8"/>
    <w:rsid w:val="0059114E"/>
    <w:rsid w:val="00591945"/>
    <w:rsid w:val="0059409C"/>
    <w:rsid w:val="005C5760"/>
    <w:rsid w:val="005D3BA7"/>
    <w:rsid w:val="005D440C"/>
    <w:rsid w:val="005D6831"/>
    <w:rsid w:val="005F70EB"/>
    <w:rsid w:val="0060437C"/>
    <w:rsid w:val="00677B8D"/>
    <w:rsid w:val="0069579D"/>
    <w:rsid w:val="006C2C00"/>
    <w:rsid w:val="006D3442"/>
    <w:rsid w:val="006E5657"/>
    <w:rsid w:val="00720103"/>
    <w:rsid w:val="00724198"/>
    <w:rsid w:val="00726B8E"/>
    <w:rsid w:val="0075762E"/>
    <w:rsid w:val="00777A32"/>
    <w:rsid w:val="007839DF"/>
    <w:rsid w:val="00791B09"/>
    <w:rsid w:val="007C0946"/>
    <w:rsid w:val="007C18AD"/>
    <w:rsid w:val="007C1DD3"/>
    <w:rsid w:val="007D6B18"/>
    <w:rsid w:val="007D7517"/>
    <w:rsid w:val="007E2543"/>
    <w:rsid w:val="008114EE"/>
    <w:rsid w:val="00815B80"/>
    <w:rsid w:val="008227BC"/>
    <w:rsid w:val="00832125"/>
    <w:rsid w:val="00863AE2"/>
    <w:rsid w:val="00891A79"/>
    <w:rsid w:val="008A3AEB"/>
    <w:rsid w:val="008C1E6F"/>
    <w:rsid w:val="008C3DEE"/>
    <w:rsid w:val="008C4CC0"/>
    <w:rsid w:val="008D1CDF"/>
    <w:rsid w:val="008E4D63"/>
    <w:rsid w:val="00903F20"/>
    <w:rsid w:val="0091170F"/>
    <w:rsid w:val="0091404D"/>
    <w:rsid w:val="00915820"/>
    <w:rsid w:val="0092269F"/>
    <w:rsid w:val="00936FD5"/>
    <w:rsid w:val="0093770D"/>
    <w:rsid w:val="009810EE"/>
    <w:rsid w:val="009B21F0"/>
    <w:rsid w:val="009C08C7"/>
    <w:rsid w:val="009D4EB1"/>
    <w:rsid w:val="009F11EF"/>
    <w:rsid w:val="00A01D07"/>
    <w:rsid w:val="00A06075"/>
    <w:rsid w:val="00A10B96"/>
    <w:rsid w:val="00A40687"/>
    <w:rsid w:val="00A44AC6"/>
    <w:rsid w:val="00A755D6"/>
    <w:rsid w:val="00AC3A9E"/>
    <w:rsid w:val="00B117C6"/>
    <w:rsid w:val="00B23531"/>
    <w:rsid w:val="00B24170"/>
    <w:rsid w:val="00B3114E"/>
    <w:rsid w:val="00B41263"/>
    <w:rsid w:val="00B44B53"/>
    <w:rsid w:val="00B51D77"/>
    <w:rsid w:val="00B72A6B"/>
    <w:rsid w:val="00B76B73"/>
    <w:rsid w:val="00B82ACC"/>
    <w:rsid w:val="00B9754C"/>
    <w:rsid w:val="00BA7BCA"/>
    <w:rsid w:val="00BD40B9"/>
    <w:rsid w:val="00BD5536"/>
    <w:rsid w:val="00BE4D96"/>
    <w:rsid w:val="00C0748F"/>
    <w:rsid w:val="00C171DA"/>
    <w:rsid w:val="00C22BC9"/>
    <w:rsid w:val="00C31FB0"/>
    <w:rsid w:val="00C32098"/>
    <w:rsid w:val="00C40E6D"/>
    <w:rsid w:val="00C74681"/>
    <w:rsid w:val="00C93577"/>
    <w:rsid w:val="00C9540A"/>
    <w:rsid w:val="00C97DCC"/>
    <w:rsid w:val="00CC30F3"/>
    <w:rsid w:val="00D00B58"/>
    <w:rsid w:val="00D144FA"/>
    <w:rsid w:val="00D15550"/>
    <w:rsid w:val="00D243EE"/>
    <w:rsid w:val="00D33963"/>
    <w:rsid w:val="00D44AE0"/>
    <w:rsid w:val="00D64901"/>
    <w:rsid w:val="00D8057D"/>
    <w:rsid w:val="00D87D45"/>
    <w:rsid w:val="00DA7854"/>
    <w:rsid w:val="00DC6138"/>
    <w:rsid w:val="00DC6C60"/>
    <w:rsid w:val="00E22A19"/>
    <w:rsid w:val="00E51D5E"/>
    <w:rsid w:val="00E57E45"/>
    <w:rsid w:val="00E62F1B"/>
    <w:rsid w:val="00E83D21"/>
    <w:rsid w:val="00E96204"/>
    <w:rsid w:val="00EA0B43"/>
    <w:rsid w:val="00EB316A"/>
    <w:rsid w:val="00EB32FA"/>
    <w:rsid w:val="00EB4504"/>
    <w:rsid w:val="00EC1590"/>
    <w:rsid w:val="00ED13AA"/>
    <w:rsid w:val="00EE42E2"/>
    <w:rsid w:val="00F05CF0"/>
    <w:rsid w:val="00F07BC8"/>
    <w:rsid w:val="00F12770"/>
    <w:rsid w:val="00F210CA"/>
    <w:rsid w:val="00F4325D"/>
    <w:rsid w:val="00F61E88"/>
    <w:rsid w:val="00F70F7A"/>
    <w:rsid w:val="00F75CEF"/>
    <w:rsid w:val="00F9619A"/>
    <w:rsid w:val="00F96DCB"/>
    <w:rsid w:val="00FA0FA7"/>
    <w:rsid w:val="00FD0567"/>
    <w:rsid w:val="00FD7A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71D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C171DA"/>
    <w:pPr>
      <w:tabs>
        <w:tab w:val="center" w:pos="4703"/>
        <w:tab w:val="right" w:pos="9406"/>
      </w:tabs>
      <w:spacing w:after="0" w:line="240" w:lineRule="auto"/>
    </w:pPr>
  </w:style>
  <w:style w:type="character" w:customStyle="1" w:styleId="FooterChar">
    <w:name w:val="Footer Char"/>
    <w:basedOn w:val="DefaultParagraphFont"/>
    <w:link w:val="Footer"/>
    <w:uiPriority w:val="99"/>
    <w:rsid w:val="00C171DA"/>
  </w:style>
  <w:style w:type="paragraph" w:customStyle="1" w:styleId="Default">
    <w:name w:val="Default"/>
    <w:rsid w:val="00C171DA"/>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342A07"/>
    <w:pPr>
      <w:ind w:left="720"/>
      <w:contextualSpacing/>
    </w:pPr>
  </w:style>
  <w:style w:type="paragraph" w:styleId="BodyText2">
    <w:name w:val="Body Text 2"/>
    <w:basedOn w:val="Normal"/>
    <w:link w:val="BodyText2Char"/>
    <w:uiPriority w:val="99"/>
    <w:unhideWhenUsed/>
    <w:rsid w:val="00BE4D96"/>
    <w:pPr>
      <w:spacing w:after="120" w:line="480" w:lineRule="auto"/>
    </w:pPr>
    <w:rPr>
      <w:rFonts w:ascii="!!Helvetica" w:eastAsia="Times New Roman" w:hAnsi="!!Helvetica" w:cs="Times New Roman"/>
      <w:sz w:val="24"/>
      <w:szCs w:val="20"/>
      <w:lang w:val="en-AU" w:eastAsia="ro-RO"/>
    </w:rPr>
  </w:style>
  <w:style w:type="character" w:customStyle="1" w:styleId="BodyText2Char">
    <w:name w:val="Body Text 2 Char"/>
    <w:basedOn w:val="DefaultParagraphFont"/>
    <w:link w:val="BodyText2"/>
    <w:uiPriority w:val="99"/>
    <w:rsid w:val="00BE4D96"/>
    <w:rPr>
      <w:rFonts w:ascii="!!Helvetica" w:eastAsia="Times New Roman" w:hAnsi="!!Helvetica" w:cs="Times New Roman"/>
      <w:sz w:val="24"/>
      <w:szCs w:val="20"/>
      <w:lang w:val="en-AU" w:eastAsia="ro-RO"/>
    </w:rPr>
  </w:style>
  <w:style w:type="paragraph" w:styleId="Header">
    <w:name w:val="header"/>
    <w:basedOn w:val="Normal"/>
    <w:link w:val="HeaderChar"/>
    <w:unhideWhenUsed/>
    <w:rsid w:val="00832125"/>
    <w:pPr>
      <w:tabs>
        <w:tab w:val="center" w:pos="4703"/>
        <w:tab w:val="right" w:pos="9406"/>
      </w:tabs>
      <w:spacing w:after="0" w:line="240" w:lineRule="auto"/>
    </w:pPr>
  </w:style>
  <w:style w:type="character" w:customStyle="1" w:styleId="HeaderChar">
    <w:name w:val="Header Char"/>
    <w:basedOn w:val="DefaultParagraphFont"/>
    <w:link w:val="Header"/>
    <w:uiPriority w:val="99"/>
    <w:semiHidden/>
    <w:rsid w:val="00832125"/>
  </w:style>
  <w:style w:type="paragraph" w:styleId="BalloonText">
    <w:name w:val="Balloon Text"/>
    <w:basedOn w:val="Normal"/>
    <w:link w:val="BalloonTextChar"/>
    <w:uiPriority w:val="99"/>
    <w:semiHidden/>
    <w:unhideWhenUsed/>
    <w:rsid w:val="00E22A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2A19"/>
    <w:rPr>
      <w:rFonts w:ascii="Tahoma" w:hAnsi="Tahoma" w:cs="Tahoma"/>
      <w:sz w:val="16"/>
      <w:szCs w:val="16"/>
    </w:rPr>
  </w:style>
  <w:style w:type="character" w:styleId="Hyperlink">
    <w:name w:val="Hyperlink"/>
    <w:basedOn w:val="DefaultParagraphFont"/>
    <w:uiPriority w:val="99"/>
    <w:unhideWhenUsed/>
    <w:rsid w:val="00D33963"/>
    <w:rPr>
      <w:color w:val="0000FF" w:themeColor="hyperlink"/>
      <w:u w:val="single"/>
    </w:rPr>
  </w:style>
  <w:style w:type="table" w:styleId="TableGrid">
    <w:name w:val="Table Grid"/>
    <w:basedOn w:val="TableNormal"/>
    <w:uiPriority w:val="59"/>
    <w:rsid w:val="005D683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1846146">
      <w:bodyDiv w:val="1"/>
      <w:marLeft w:val="0"/>
      <w:marRight w:val="0"/>
      <w:marTop w:val="0"/>
      <w:marBottom w:val="0"/>
      <w:divBdr>
        <w:top w:val="none" w:sz="0" w:space="0" w:color="auto"/>
        <w:left w:val="none" w:sz="0" w:space="0" w:color="auto"/>
        <w:bottom w:val="none" w:sz="0" w:space="0" w:color="auto"/>
        <w:right w:val="none" w:sz="0" w:space="0" w:color="auto"/>
      </w:divBdr>
      <w:divsChild>
        <w:div w:id="1582326525">
          <w:marLeft w:val="0"/>
          <w:marRight w:val="0"/>
          <w:marTop w:val="0"/>
          <w:marBottom w:val="0"/>
          <w:divBdr>
            <w:top w:val="none" w:sz="0" w:space="0" w:color="auto"/>
            <w:left w:val="none" w:sz="0" w:space="0" w:color="auto"/>
            <w:bottom w:val="none" w:sz="0" w:space="0" w:color="auto"/>
            <w:right w:val="none" w:sz="0" w:space="0" w:color="auto"/>
          </w:divBdr>
        </w:div>
      </w:divsChild>
    </w:div>
    <w:div w:id="1558781171">
      <w:bodyDiv w:val="1"/>
      <w:marLeft w:val="0"/>
      <w:marRight w:val="0"/>
      <w:marTop w:val="0"/>
      <w:marBottom w:val="0"/>
      <w:divBdr>
        <w:top w:val="none" w:sz="0" w:space="0" w:color="auto"/>
        <w:left w:val="none" w:sz="0" w:space="0" w:color="auto"/>
        <w:bottom w:val="none" w:sz="0" w:space="0" w:color="auto"/>
        <w:right w:val="none" w:sz="0" w:space="0" w:color="auto"/>
      </w:divBdr>
      <w:divsChild>
        <w:div w:id="696198272">
          <w:marLeft w:val="0"/>
          <w:marRight w:val="0"/>
          <w:marTop w:val="0"/>
          <w:marBottom w:val="0"/>
          <w:divBdr>
            <w:top w:val="none" w:sz="0" w:space="0" w:color="auto"/>
            <w:left w:val="none" w:sz="0" w:space="0" w:color="auto"/>
            <w:bottom w:val="none" w:sz="0" w:space="0" w:color="auto"/>
            <w:right w:val="none" w:sz="0" w:space="0" w:color="auto"/>
          </w:divBdr>
        </w:div>
      </w:divsChild>
    </w:div>
    <w:div w:id="2043704533">
      <w:bodyDiv w:val="1"/>
      <w:marLeft w:val="0"/>
      <w:marRight w:val="0"/>
      <w:marTop w:val="0"/>
      <w:marBottom w:val="0"/>
      <w:divBdr>
        <w:top w:val="none" w:sz="0" w:space="0" w:color="auto"/>
        <w:left w:val="none" w:sz="0" w:space="0" w:color="auto"/>
        <w:bottom w:val="none" w:sz="0" w:space="0" w:color="auto"/>
        <w:right w:val="none" w:sz="0" w:space="0" w:color="auto"/>
      </w:divBdr>
      <w:divsChild>
        <w:div w:id="9906431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2.png"/></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DC99A5-E7DB-406E-BEE0-448F04E30D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331</TotalTime>
  <Pages>5</Pages>
  <Words>1406</Words>
  <Characters>8160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9547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nicollo</dc:creator>
  <cp:keywords/>
  <dc:description/>
  <cp:lastModifiedBy>Simona Strajeriu</cp:lastModifiedBy>
  <cp:revision>37</cp:revision>
  <cp:lastPrinted>2015-07-20T09:39:00Z</cp:lastPrinted>
  <dcterms:created xsi:type="dcterms:W3CDTF">2015-07-07T17:49:00Z</dcterms:created>
  <dcterms:modified xsi:type="dcterms:W3CDTF">2016-04-05T12:16:00Z</dcterms:modified>
</cp:coreProperties>
</file>