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C8" w:rsidRDefault="00EA1FC8" w:rsidP="00BC523E">
      <w:pPr>
        <w:pStyle w:val="NoSpacing"/>
        <w:rPr>
          <w:b/>
          <w:sz w:val="22"/>
          <w:lang w:val="ro-RO"/>
        </w:rPr>
      </w:pPr>
      <w:r>
        <w:rPr>
          <w:b/>
          <w:sz w:val="22"/>
          <w:lang w:val="ro-RO"/>
        </w:rPr>
        <w:t>MUNICIPIUL BUCURESTI</w:t>
      </w:r>
    </w:p>
    <w:p w:rsidR="00BC523E" w:rsidRDefault="00BC523E" w:rsidP="00BC523E">
      <w:pPr>
        <w:pStyle w:val="NoSpacing"/>
        <w:rPr>
          <w:b/>
          <w:sz w:val="22"/>
          <w:lang w:val="ro-RO"/>
        </w:rPr>
      </w:pPr>
      <w:r>
        <w:rPr>
          <w:b/>
          <w:sz w:val="22"/>
          <w:lang w:val="ro-RO"/>
        </w:rPr>
        <w:t>DIRECŢIA JURIDICĂ</w:t>
      </w:r>
    </w:p>
    <w:p w:rsidR="00BC523E" w:rsidRDefault="00BC523E" w:rsidP="00BC523E">
      <w:pPr>
        <w:pStyle w:val="NoSpacing"/>
        <w:rPr>
          <w:b/>
          <w:sz w:val="22"/>
          <w:lang w:val="ro-RO"/>
        </w:rPr>
      </w:pPr>
    </w:p>
    <w:p w:rsidR="00BC523E" w:rsidRPr="00BC523E" w:rsidRDefault="00BC523E" w:rsidP="00BC523E">
      <w:pPr>
        <w:pStyle w:val="NoSpacing"/>
        <w:rPr>
          <w:b/>
          <w:sz w:val="22"/>
          <w:lang w:val="ro-RO"/>
        </w:rPr>
      </w:pPr>
    </w:p>
    <w:p w:rsidR="00BC523E" w:rsidRDefault="00BC523E" w:rsidP="00D50536">
      <w:pPr>
        <w:pStyle w:val="NoSpacing"/>
        <w:jc w:val="center"/>
        <w:rPr>
          <w:b/>
          <w:i/>
          <w:sz w:val="22"/>
          <w:lang w:val="ro-RO"/>
        </w:rPr>
      </w:pPr>
    </w:p>
    <w:p w:rsidR="00C46575" w:rsidRDefault="00A04417" w:rsidP="00D50536">
      <w:pPr>
        <w:pStyle w:val="NoSpacing"/>
        <w:jc w:val="center"/>
        <w:rPr>
          <w:b/>
          <w:i/>
          <w:sz w:val="22"/>
          <w:lang w:val="ro-RO"/>
        </w:rPr>
      </w:pPr>
      <w:r w:rsidRPr="00296575">
        <w:rPr>
          <w:b/>
          <w:i/>
          <w:sz w:val="22"/>
          <w:lang w:val="ro-RO"/>
        </w:rPr>
        <w:t>RAPORT DE SPECIALITATE</w:t>
      </w:r>
    </w:p>
    <w:p w:rsidR="00296575" w:rsidRDefault="00296575" w:rsidP="00D50536">
      <w:pPr>
        <w:pStyle w:val="NoSpacing"/>
        <w:jc w:val="center"/>
        <w:rPr>
          <w:b/>
          <w:i/>
          <w:sz w:val="22"/>
          <w:lang w:val="ro-RO"/>
        </w:rPr>
      </w:pPr>
    </w:p>
    <w:p w:rsidR="00BC523E" w:rsidRPr="00296575" w:rsidRDefault="00BC523E" w:rsidP="00D50536">
      <w:pPr>
        <w:pStyle w:val="NoSpacing"/>
        <w:jc w:val="center"/>
        <w:rPr>
          <w:b/>
          <w:i/>
          <w:sz w:val="22"/>
          <w:lang w:val="ro-RO"/>
        </w:rPr>
      </w:pPr>
    </w:p>
    <w:p w:rsidR="00296575" w:rsidRPr="00296575" w:rsidRDefault="00A04417" w:rsidP="00296575">
      <w:pPr>
        <w:jc w:val="center"/>
        <w:rPr>
          <w:b/>
          <w:i/>
          <w:noProof/>
          <w:sz w:val="22"/>
          <w:lang w:val="ro-RO"/>
        </w:rPr>
      </w:pPr>
      <w:r w:rsidRPr="00296575">
        <w:rPr>
          <w:b/>
          <w:i/>
          <w:sz w:val="22"/>
          <w:lang w:val="ro-RO"/>
        </w:rPr>
        <w:t xml:space="preserve">privind </w:t>
      </w:r>
      <w:r w:rsidR="00296575" w:rsidRP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aprobarea iniţierii, la nivelul sectorului 1 a unui Program </w:t>
      </w:r>
      <w:r w:rsid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="00296575" w:rsidRP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finanţare</w:t>
      </w:r>
      <w:r w:rsid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96575" w:rsidRP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execuţiei unor puţuri de mare adâncime, care să asigure necesarul de apă al locuitorilor Sectorului 1, în caz de nevoie</w:t>
      </w:r>
    </w:p>
    <w:p w:rsidR="00A04417" w:rsidRPr="00296575" w:rsidRDefault="00A04417" w:rsidP="00D50536">
      <w:pPr>
        <w:pStyle w:val="NoSpacing"/>
        <w:jc w:val="center"/>
        <w:rPr>
          <w:b/>
          <w:sz w:val="28"/>
          <w:szCs w:val="28"/>
          <w:lang w:val="ro-RO"/>
        </w:rPr>
      </w:pPr>
    </w:p>
    <w:p w:rsidR="00A04417" w:rsidRDefault="00A04417" w:rsidP="00D50536">
      <w:pPr>
        <w:rPr>
          <w:lang w:val="ro-RO"/>
        </w:rPr>
      </w:pPr>
    </w:p>
    <w:p w:rsidR="00D50536" w:rsidRDefault="00296575" w:rsidP="00D50536">
      <w:pPr>
        <w:rPr>
          <w:lang w:val="ro-RO"/>
        </w:rPr>
      </w:pPr>
      <w:r>
        <w:rPr>
          <w:lang w:val="ro-RO"/>
        </w:rPr>
        <w:t xml:space="preserve">În contextul de insecuritate europeană se impune la nivelul colectivităţilor locale  să se identifice alternative la resursele strict necesare vieţii. </w:t>
      </w:r>
    </w:p>
    <w:p w:rsidR="00923749" w:rsidRDefault="007E7C08" w:rsidP="00D50536">
      <w:pPr>
        <w:rPr>
          <w:lang w:val="ro-RO"/>
        </w:rPr>
      </w:pPr>
      <w:r>
        <w:rPr>
          <w:lang w:val="ro-RO"/>
        </w:rPr>
        <w:t>Reţelele de utilităţi publice (apă, gaz, energi</w:t>
      </w:r>
      <w:r w:rsidR="00923749">
        <w:rPr>
          <w:lang w:val="ro-RO"/>
        </w:rPr>
        <w:t>e electrică) fac parte din cate</w:t>
      </w:r>
      <w:r>
        <w:rPr>
          <w:lang w:val="ro-RO"/>
        </w:rPr>
        <w:t xml:space="preserve">goria infrastructurii critice stabilite prin startegiile de securitate întocmite </w:t>
      </w:r>
      <w:r w:rsidR="00923749">
        <w:rPr>
          <w:lang w:val="ro-RO"/>
        </w:rPr>
        <w:t xml:space="preserve">la nivel naţional. </w:t>
      </w:r>
    </w:p>
    <w:p w:rsidR="007E7C08" w:rsidRDefault="00923749" w:rsidP="00D50536">
      <w:pPr>
        <w:rPr>
          <w:lang w:val="ro-RO"/>
        </w:rPr>
      </w:pPr>
      <w:r>
        <w:rPr>
          <w:lang w:val="ro-RO"/>
        </w:rPr>
        <w:t xml:space="preserve">Faţă de acest aspect este necesar ca autorităţile de la nivelul administraţiei publice centrale şi locale să construiască strategii de asigurare a accesului cetăţenilor la aceste utilităţi în caz de necesitate. </w:t>
      </w:r>
    </w:p>
    <w:p w:rsidR="00923749" w:rsidRDefault="00923749" w:rsidP="00D50536">
      <w:pPr>
        <w:rPr>
          <w:lang w:val="ro-RO"/>
        </w:rPr>
      </w:pPr>
      <w:r>
        <w:rPr>
          <w:lang w:val="ro-RO"/>
        </w:rPr>
        <w:t>În vederea asigurării necesarului de apă a locuitorilor Sectorului 1, în caz de nevoie</w:t>
      </w:r>
      <w:r w:rsidR="00E16228">
        <w:rPr>
          <w:lang w:val="ro-RO"/>
        </w:rPr>
        <w:t>, se impune realizarea unor  puţuri de mare adâncime.</w:t>
      </w:r>
    </w:p>
    <w:p w:rsidR="00E16228" w:rsidRPr="00920347" w:rsidRDefault="00920347" w:rsidP="00D50536">
      <w:pPr>
        <w:rPr>
          <w:lang w:val="ro-RO"/>
        </w:rPr>
      </w:pPr>
      <w:r>
        <w:rPr>
          <w:lang w:val="ro-RO"/>
        </w:rPr>
        <w:t>În vederea finanţării executării acestor puţuri de la Bugetul sectorului 1 al Municipiului Bucureşti  este necesară iniţierea unui program care să urmărească în principal</w:t>
      </w:r>
      <w:r w:rsidRPr="00920347">
        <w:rPr>
          <w:lang w:val="ro-RO"/>
        </w:rPr>
        <w:t>:</w:t>
      </w:r>
    </w:p>
    <w:p w:rsidR="00920347" w:rsidRDefault="00920347" w:rsidP="00920347">
      <w:pPr>
        <w:pStyle w:val="ListParagraph"/>
        <w:numPr>
          <w:ilvl w:val="0"/>
          <w:numId w:val="4"/>
        </w:numPr>
        <w:rPr>
          <w:lang w:val="ro-RO"/>
        </w:rPr>
      </w:pPr>
      <w:r w:rsidRPr="00920347">
        <w:rPr>
          <w:lang w:val="ro-RO"/>
        </w:rPr>
        <w:t xml:space="preserve">Informarea </w:t>
      </w:r>
      <w:r>
        <w:rPr>
          <w:lang w:val="ro-RO"/>
        </w:rPr>
        <w:t xml:space="preserve">autorităţilor administraţiei pubile centrale şi locale competente în domeniu  </w:t>
      </w:r>
      <w:r w:rsidRPr="00920347">
        <w:rPr>
          <w:lang w:val="ro-RO"/>
        </w:rPr>
        <w:t>şi obţinerea Avizelor şi Acordurilor necesare pentru d</w:t>
      </w:r>
      <w:r>
        <w:rPr>
          <w:lang w:val="ro-RO"/>
        </w:rPr>
        <w:t>emararea lucrărilor de execuţie</w:t>
      </w:r>
      <w:r w:rsidRPr="00920347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920347">
        <w:rPr>
          <w:lang w:val="ro-RO"/>
        </w:rPr>
        <w:t>puţurilor de mare adâncime</w:t>
      </w:r>
      <w:r>
        <w:rPr>
          <w:lang w:val="ro-RO"/>
        </w:rPr>
        <w:t>.</w:t>
      </w:r>
    </w:p>
    <w:p w:rsidR="00BC523E" w:rsidRDefault="00BC523E" w:rsidP="00920347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Identificarea autorităţilor competente să implementeze şi să supravegheze atât execuţia puţurilor cât şi funcţionarea în condiţii corespunzătoare a acestora.</w:t>
      </w:r>
    </w:p>
    <w:p w:rsidR="00BC523E" w:rsidRDefault="00BC523E" w:rsidP="00BC523E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Efectuarea unor studii de specialitate pentru amplasarea şi executarea acestor puţuri.</w:t>
      </w:r>
    </w:p>
    <w:p w:rsidR="00BC523E" w:rsidRDefault="00BC523E" w:rsidP="00BC523E">
      <w:pPr>
        <w:pStyle w:val="ListParagraph"/>
        <w:ind w:left="1211" w:firstLine="0"/>
        <w:rPr>
          <w:lang w:val="ro-RO"/>
        </w:rPr>
      </w:pPr>
    </w:p>
    <w:p w:rsidR="00BC523E" w:rsidRPr="00BC523E" w:rsidRDefault="00BC523E" w:rsidP="00BC523E">
      <w:pPr>
        <w:spacing w:after="0"/>
        <w:ind w:firstLine="720"/>
        <w:rPr>
          <w:rFonts w:cs="Times New Roman"/>
          <w:szCs w:val="24"/>
          <w:lang w:val="ro-RO"/>
        </w:rPr>
      </w:pPr>
      <w:r>
        <w:rPr>
          <w:lang w:val="ro-RO"/>
        </w:rPr>
        <w:t xml:space="preserve">  </w:t>
      </w:r>
      <w:r w:rsidR="00570395">
        <w:rPr>
          <w:rFonts w:cs="Times New Roman"/>
          <w:szCs w:val="24"/>
          <w:lang w:val="ro-RO"/>
        </w:rPr>
        <w:t>Fata de cele mai sus-menţ</w:t>
      </w:r>
      <w:r w:rsidRPr="00BC523E">
        <w:rPr>
          <w:rFonts w:cs="Times New Roman"/>
          <w:szCs w:val="24"/>
          <w:lang w:val="ro-RO"/>
        </w:rPr>
        <w:t xml:space="preserve">ionate, </w:t>
      </w:r>
      <w:r w:rsidR="00570395">
        <w:rPr>
          <w:rFonts w:cs="Times New Roman"/>
          <w:szCs w:val="24"/>
          <w:lang w:val="ro-RO"/>
        </w:rPr>
        <w:t>considerăm oportună şi necesară î</w:t>
      </w:r>
      <w:r w:rsidRPr="00BC523E">
        <w:rPr>
          <w:rFonts w:cs="Times New Roman"/>
          <w:szCs w:val="24"/>
          <w:lang w:val="ro-RO"/>
        </w:rPr>
        <w:t>naintarea prezentului proiect Con</w:t>
      </w:r>
      <w:r w:rsidR="00570395">
        <w:rPr>
          <w:rFonts w:cs="Times New Roman"/>
          <w:szCs w:val="24"/>
          <w:lang w:val="ro-RO"/>
        </w:rPr>
        <w:t>siliului Local al Sectorului 1 în vederea analiză</w:t>
      </w:r>
      <w:r w:rsidRPr="00BC523E">
        <w:rPr>
          <w:rFonts w:cs="Times New Roman"/>
          <w:szCs w:val="24"/>
          <w:lang w:val="ro-RO"/>
        </w:rPr>
        <w:t xml:space="preserve">rii </w:t>
      </w:r>
      <w:r w:rsidR="00570395">
        <w:rPr>
          <w:rFonts w:cs="Times New Roman"/>
          <w:szCs w:val="24"/>
          <w:lang w:val="ro-RO"/>
        </w:rPr>
        <w:t>ş</w:t>
      </w:r>
      <w:r w:rsidRPr="00BC523E">
        <w:rPr>
          <w:rFonts w:cs="Times New Roman"/>
          <w:szCs w:val="24"/>
          <w:lang w:val="ro-RO"/>
        </w:rPr>
        <w:t>i supunerii lui spre adop</w:t>
      </w:r>
      <w:r w:rsidR="00264B7C">
        <w:rPr>
          <w:rFonts w:cs="Times New Roman"/>
          <w:szCs w:val="24"/>
          <w:lang w:val="ro-RO"/>
        </w:rPr>
        <w:t>tare, cu respectarea prevederilor</w:t>
      </w:r>
      <w:r w:rsidRPr="00BC523E">
        <w:rPr>
          <w:rFonts w:cs="Times New Roman"/>
          <w:szCs w:val="24"/>
          <w:lang w:val="ro-RO"/>
        </w:rPr>
        <w:t xml:space="preserve"> Legii nr. </w:t>
      </w:r>
      <w:r>
        <w:rPr>
          <w:rFonts w:cs="Times New Roman"/>
          <w:szCs w:val="24"/>
          <w:lang w:val="ro-RO"/>
        </w:rPr>
        <w:t>52/2003 privind transparenţa decizională în administraţia publică.</w:t>
      </w:r>
    </w:p>
    <w:p w:rsidR="00BC523E" w:rsidRPr="00BC523E" w:rsidRDefault="00BC523E" w:rsidP="00BC523E">
      <w:pPr>
        <w:pStyle w:val="ListParagraph"/>
        <w:ind w:left="284" w:hanging="644"/>
        <w:rPr>
          <w:lang w:val="ro-RO"/>
        </w:rPr>
      </w:pPr>
    </w:p>
    <w:p w:rsidR="00E16228" w:rsidRDefault="00E16228" w:rsidP="00D50536">
      <w:pPr>
        <w:rPr>
          <w:lang w:val="ro-RO"/>
        </w:rPr>
      </w:pPr>
    </w:p>
    <w:p w:rsidR="00E16228" w:rsidRDefault="00E16228" w:rsidP="00D50536">
      <w:pPr>
        <w:rPr>
          <w:lang w:val="ro-RO"/>
        </w:rPr>
      </w:pPr>
    </w:p>
    <w:p w:rsidR="00E16228" w:rsidRPr="004A2E44" w:rsidRDefault="00E16228" w:rsidP="00D50536">
      <w:pPr>
        <w:rPr>
          <w:b/>
          <w:lang w:val="ro-RO"/>
        </w:rPr>
      </w:pPr>
    </w:p>
    <w:p w:rsidR="00BC523E" w:rsidRPr="004A2E44" w:rsidRDefault="00EA1FC8" w:rsidP="00BC523E">
      <w:pPr>
        <w:rPr>
          <w:b/>
          <w:lang w:val="ro-RO"/>
        </w:rPr>
      </w:pPr>
      <w:r w:rsidRPr="004A2E44">
        <w:rPr>
          <w:b/>
          <w:lang w:val="ro-RO"/>
        </w:rPr>
        <w:t xml:space="preserve">Sef Serviciu Secretariat General                                      </w:t>
      </w:r>
      <w:r w:rsidR="00BC523E" w:rsidRPr="004A2E44">
        <w:rPr>
          <w:b/>
          <w:lang w:val="ro-RO"/>
        </w:rPr>
        <w:t>Director,</w:t>
      </w:r>
    </w:p>
    <w:p w:rsidR="00BC523E" w:rsidRPr="004A2E44" w:rsidRDefault="00BC523E" w:rsidP="00D50536">
      <w:pPr>
        <w:rPr>
          <w:b/>
          <w:lang w:val="ro-RO"/>
        </w:rPr>
      </w:pPr>
      <w:r w:rsidRPr="004A2E44">
        <w:rPr>
          <w:b/>
          <w:lang w:val="ro-RO"/>
        </w:rPr>
        <w:t>GEORGETA RAPORTARU                                    ALINA BARBU</w:t>
      </w:r>
    </w:p>
    <w:p w:rsidR="004D2BE4" w:rsidRDefault="004D2BE4" w:rsidP="00D50536">
      <w:pPr>
        <w:rPr>
          <w:lang w:val="ro-RO"/>
        </w:rPr>
      </w:pPr>
    </w:p>
    <w:p w:rsidR="004D2BE4" w:rsidRDefault="004D2BE4" w:rsidP="00D50536">
      <w:pPr>
        <w:rPr>
          <w:lang w:val="ro-RO"/>
        </w:rPr>
      </w:pPr>
    </w:p>
    <w:p w:rsidR="00EA1FC8" w:rsidRDefault="00EA1FC8" w:rsidP="00D50536">
      <w:pPr>
        <w:rPr>
          <w:lang w:val="ro-RO"/>
        </w:rPr>
      </w:pPr>
    </w:p>
    <w:p w:rsidR="004D2BE4" w:rsidRDefault="004D2BE4" w:rsidP="00D50536">
      <w:pPr>
        <w:rPr>
          <w:lang w:val="ro-RO"/>
        </w:rPr>
      </w:pPr>
    </w:p>
    <w:p w:rsidR="004D2BE4" w:rsidRDefault="004D2BE4" w:rsidP="00D50536">
      <w:pPr>
        <w:rPr>
          <w:lang w:val="ro-RO"/>
        </w:rPr>
      </w:pPr>
    </w:p>
    <w:p w:rsidR="004A2E44" w:rsidRDefault="004A2E44" w:rsidP="004A2E44">
      <w:pPr>
        <w:pStyle w:val="NoSpacing"/>
        <w:rPr>
          <w:b/>
          <w:sz w:val="22"/>
          <w:lang w:val="ro-RO"/>
        </w:rPr>
      </w:pPr>
      <w:r>
        <w:rPr>
          <w:b/>
          <w:sz w:val="22"/>
          <w:lang w:val="ro-RO"/>
        </w:rPr>
        <w:lastRenderedPageBreak/>
        <w:t>MUNICIPIUL BUCURESTI</w:t>
      </w:r>
    </w:p>
    <w:p w:rsidR="004A2E44" w:rsidRDefault="004A2E44" w:rsidP="004A2E44">
      <w:pPr>
        <w:pStyle w:val="NoSpacing"/>
        <w:rPr>
          <w:b/>
          <w:sz w:val="22"/>
          <w:lang w:val="ro-RO"/>
        </w:rPr>
      </w:pPr>
      <w:r>
        <w:rPr>
          <w:b/>
          <w:sz w:val="22"/>
          <w:lang w:val="ro-RO"/>
        </w:rPr>
        <w:t>CONSILIUL LOCAL AL SECTORULUI 1</w:t>
      </w:r>
    </w:p>
    <w:p w:rsidR="004D2BE4" w:rsidRDefault="004D2BE4" w:rsidP="004D2BE4">
      <w:pPr>
        <w:pStyle w:val="NoSpacing"/>
        <w:rPr>
          <w:b/>
          <w:sz w:val="22"/>
          <w:lang w:val="ro-RO"/>
        </w:rPr>
      </w:pPr>
    </w:p>
    <w:p w:rsidR="004D2BE4" w:rsidRDefault="004D2BE4" w:rsidP="004D2BE4">
      <w:pPr>
        <w:pStyle w:val="NoSpacing"/>
        <w:rPr>
          <w:b/>
          <w:sz w:val="22"/>
          <w:lang w:val="ro-RO"/>
        </w:rPr>
      </w:pPr>
    </w:p>
    <w:p w:rsidR="004D2BE4" w:rsidRDefault="004D2BE4" w:rsidP="004D2BE4">
      <w:pPr>
        <w:pStyle w:val="NoSpacing"/>
        <w:rPr>
          <w:b/>
          <w:sz w:val="22"/>
          <w:lang w:val="ro-RO"/>
        </w:rPr>
      </w:pPr>
    </w:p>
    <w:p w:rsidR="004D2BE4" w:rsidRDefault="004D2BE4" w:rsidP="004D2BE4">
      <w:pPr>
        <w:pStyle w:val="NoSpacing"/>
        <w:rPr>
          <w:b/>
          <w:sz w:val="22"/>
          <w:lang w:val="ro-RO"/>
        </w:rPr>
      </w:pPr>
    </w:p>
    <w:p w:rsidR="004D2BE4" w:rsidRDefault="004D2BE4" w:rsidP="004D2BE4">
      <w:pPr>
        <w:pStyle w:val="NoSpacing"/>
        <w:jc w:val="center"/>
        <w:rPr>
          <w:b/>
          <w:sz w:val="22"/>
          <w:lang w:val="ro-RO"/>
        </w:rPr>
      </w:pPr>
      <w:r>
        <w:rPr>
          <w:b/>
          <w:sz w:val="22"/>
          <w:lang w:val="ro-RO"/>
        </w:rPr>
        <w:t xml:space="preserve">EXPUNERE DE MOTIVE </w:t>
      </w:r>
    </w:p>
    <w:p w:rsidR="004D2BE4" w:rsidRPr="004D2BE4" w:rsidRDefault="004D2BE4" w:rsidP="004D2BE4">
      <w:pPr>
        <w:pStyle w:val="NoSpacing"/>
        <w:rPr>
          <w:b/>
          <w:sz w:val="22"/>
          <w:lang w:val="ro-RO"/>
        </w:rPr>
      </w:pPr>
    </w:p>
    <w:p w:rsidR="004D2BE4" w:rsidRPr="00296575" w:rsidRDefault="004D2BE4" w:rsidP="004D2BE4">
      <w:pPr>
        <w:jc w:val="center"/>
        <w:rPr>
          <w:b/>
          <w:i/>
          <w:noProof/>
          <w:sz w:val="22"/>
          <w:lang w:val="ro-RO"/>
        </w:rPr>
      </w:pPr>
      <w:r w:rsidRPr="00296575">
        <w:rPr>
          <w:b/>
          <w:i/>
          <w:sz w:val="22"/>
          <w:lang w:val="ro-RO"/>
        </w:rPr>
        <w:t xml:space="preserve">privind </w:t>
      </w:r>
      <w:r w:rsidRP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aprobarea iniţierii, la nivelul sectorului 1 a unui Program </w:t>
      </w:r>
      <w:r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P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finanţare</w:t>
      </w:r>
      <w:r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575">
        <w:rPr>
          <w:b/>
          <w:bCs/>
          <w:i/>
          <w:noProof/>
          <w:sz w:val="2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execuţiei unor puţuri de mare adâncime, care să asigure necesarul de apă al locuitorilor Sectorului 1, în caz de nevoie</w:t>
      </w:r>
    </w:p>
    <w:p w:rsidR="004D2BE4" w:rsidRPr="00296575" w:rsidRDefault="004D2BE4" w:rsidP="004A2E44">
      <w:pPr>
        <w:pStyle w:val="NoSpacing"/>
        <w:rPr>
          <w:b/>
          <w:sz w:val="28"/>
          <w:szCs w:val="28"/>
          <w:lang w:val="ro-RO"/>
        </w:rPr>
      </w:pPr>
    </w:p>
    <w:p w:rsidR="004D2BE4" w:rsidRDefault="004D2BE4" w:rsidP="004D2BE4">
      <w:pPr>
        <w:rPr>
          <w:lang w:val="ro-RO"/>
        </w:rPr>
      </w:pPr>
    </w:p>
    <w:p w:rsidR="004D2BE4" w:rsidRDefault="004D2BE4" w:rsidP="004D2BE4">
      <w:pPr>
        <w:rPr>
          <w:lang w:val="ro-RO"/>
        </w:rPr>
      </w:pPr>
      <w:r>
        <w:rPr>
          <w:lang w:val="ro-RO"/>
        </w:rPr>
        <w:t xml:space="preserve">În contextul de insecuritate europeană se impune la nivelul colectivităţilor locale  să se identifice alternative la resursele strict necesare vieţii. </w:t>
      </w:r>
    </w:p>
    <w:p w:rsidR="004D2BE4" w:rsidRDefault="004D2BE4" w:rsidP="004D2BE4">
      <w:pPr>
        <w:rPr>
          <w:lang w:val="ro-RO"/>
        </w:rPr>
      </w:pPr>
      <w:r>
        <w:rPr>
          <w:lang w:val="ro-RO"/>
        </w:rPr>
        <w:t xml:space="preserve">Reţelele de utilităţi publice (apă, gaz, energie electrică) fac parte din categoria infrastructurii critice stabilite prin startegiile de securitate întocmite la nivel naţional. </w:t>
      </w:r>
    </w:p>
    <w:p w:rsidR="004D2BE4" w:rsidRDefault="004D2BE4" w:rsidP="004D2BE4">
      <w:pPr>
        <w:rPr>
          <w:lang w:val="ro-RO"/>
        </w:rPr>
      </w:pPr>
      <w:r>
        <w:rPr>
          <w:lang w:val="ro-RO"/>
        </w:rPr>
        <w:t xml:space="preserve">Faţă de acest aspect este necesar ca autorităţile de la nivelul administraţiei publice centrale şi locale să construiască strategii de asigurare a accesului cetăţenilor la aceste utilităţi în caz de necesitate. </w:t>
      </w:r>
    </w:p>
    <w:p w:rsidR="004D2BE4" w:rsidRDefault="004D2BE4" w:rsidP="004D2BE4">
      <w:pPr>
        <w:rPr>
          <w:lang w:val="ro-RO"/>
        </w:rPr>
      </w:pPr>
      <w:r>
        <w:rPr>
          <w:lang w:val="ro-RO"/>
        </w:rPr>
        <w:t>În vederea asigurării necesarului de apă a locuitorilor Sectorului 1, în caz de nevoie, se impune realizarea unor  puţuri de mare adâncime.</w:t>
      </w:r>
    </w:p>
    <w:p w:rsidR="004D2BE4" w:rsidRPr="00920347" w:rsidRDefault="004D2BE4" w:rsidP="004D2BE4">
      <w:pPr>
        <w:rPr>
          <w:lang w:val="ro-RO"/>
        </w:rPr>
      </w:pPr>
      <w:r>
        <w:rPr>
          <w:lang w:val="ro-RO"/>
        </w:rPr>
        <w:t>În vederea finanţării executării acestor puţuri de la Bugetul sectorului 1 al Municipiului Bucureşti  este necesară iniţierea unui program care să urmărească în principal</w:t>
      </w:r>
      <w:r w:rsidRPr="00920347">
        <w:rPr>
          <w:lang w:val="ro-RO"/>
        </w:rPr>
        <w:t>:</w:t>
      </w:r>
    </w:p>
    <w:p w:rsidR="004D2BE4" w:rsidRDefault="004D2BE4" w:rsidP="004D2BE4">
      <w:pPr>
        <w:pStyle w:val="ListParagraph"/>
        <w:numPr>
          <w:ilvl w:val="0"/>
          <w:numId w:val="4"/>
        </w:numPr>
        <w:rPr>
          <w:lang w:val="ro-RO"/>
        </w:rPr>
      </w:pPr>
      <w:r w:rsidRPr="00920347">
        <w:rPr>
          <w:lang w:val="ro-RO"/>
        </w:rPr>
        <w:t xml:space="preserve">Informarea </w:t>
      </w:r>
      <w:r>
        <w:rPr>
          <w:lang w:val="ro-RO"/>
        </w:rPr>
        <w:t xml:space="preserve">autorităţilor administraţiei pubile centrale şi locale competente în domeniu  </w:t>
      </w:r>
      <w:r w:rsidRPr="00920347">
        <w:rPr>
          <w:lang w:val="ro-RO"/>
        </w:rPr>
        <w:t>şi obţinerea Avizelor şi Acordurilor necesare pentru d</w:t>
      </w:r>
      <w:r>
        <w:rPr>
          <w:lang w:val="ro-RO"/>
        </w:rPr>
        <w:t>emararea lucrărilor de execuţie</w:t>
      </w:r>
      <w:r w:rsidRPr="00920347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920347">
        <w:rPr>
          <w:lang w:val="ro-RO"/>
        </w:rPr>
        <w:t>puţurilor de mare adâncime</w:t>
      </w:r>
      <w:r>
        <w:rPr>
          <w:lang w:val="ro-RO"/>
        </w:rPr>
        <w:t>.</w:t>
      </w:r>
    </w:p>
    <w:p w:rsidR="004D2BE4" w:rsidRDefault="004D2BE4" w:rsidP="004D2BE4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Identificarea autorităţilor competente să implementeze şi să supravegheze atât execuţia puţurilor cât şi funcţionarea în condiţii corespunzătoare a acestora.</w:t>
      </w:r>
    </w:p>
    <w:p w:rsidR="004D2BE4" w:rsidRDefault="004D2BE4" w:rsidP="004D2BE4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Efectuarea unor studii de specialitate pentru amplasarea şi executarea acestor puţuri.</w:t>
      </w:r>
    </w:p>
    <w:p w:rsidR="004D2BE4" w:rsidRDefault="004D2BE4" w:rsidP="004D2BE4">
      <w:pPr>
        <w:pStyle w:val="ListParagraph"/>
        <w:ind w:left="1211" w:firstLine="0"/>
        <w:rPr>
          <w:lang w:val="ro-RO"/>
        </w:rPr>
      </w:pPr>
    </w:p>
    <w:p w:rsidR="004D2BE4" w:rsidRDefault="004D2BE4" w:rsidP="004D2BE4">
      <w:pPr>
        <w:spacing w:after="0"/>
        <w:ind w:firstLine="720"/>
        <w:rPr>
          <w:rFonts w:cs="Times New Roman"/>
          <w:szCs w:val="24"/>
          <w:lang w:val="ro-RO"/>
        </w:rPr>
      </w:pPr>
      <w:r>
        <w:rPr>
          <w:lang w:val="ro-RO"/>
        </w:rPr>
        <w:t xml:space="preserve">  </w:t>
      </w:r>
      <w:r w:rsidR="00570395">
        <w:rPr>
          <w:rFonts w:cs="Times New Roman"/>
          <w:szCs w:val="24"/>
          <w:lang w:val="ro-RO"/>
        </w:rPr>
        <w:t>Fata de cele mai sus-menţ</w:t>
      </w:r>
      <w:r w:rsidRPr="00BC523E">
        <w:rPr>
          <w:rFonts w:cs="Times New Roman"/>
          <w:szCs w:val="24"/>
          <w:lang w:val="ro-RO"/>
        </w:rPr>
        <w:t xml:space="preserve">ionate, </w:t>
      </w:r>
      <w:r>
        <w:rPr>
          <w:rFonts w:cs="Times New Roman"/>
          <w:szCs w:val="24"/>
          <w:lang w:val="ro-RO"/>
        </w:rPr>
        <w:t xml:space="preserve">ţinând cont de Raportul de Specialitate întocmit de către </w:t>
      </w:r>
      <w:r w:rsidR="004A2E44">
        <w:rPr>
          <w:rFonts w:cs="Times New Roman"/>
          <w:szCs w:val="24"/>
          <w:lang w:val="ro-RO"/>
        </w:rPr>
        <w:t>Serviciul Secretariat General Audiente şi Direcţia Juridică</w:t>
      </w:r>
      <w:r w:rsidR="0063491B">
        <w:rPr>
          <w:rFonts w:cs="Times New Roman"/>
          <w:szCs w:val="24"/>
          <w:lang w:val="ro-RO"/>
        </w:rPr>
        <w:t>, inaintam</w:t>
      </w:r>
      <w:r>
        <w:rPr>
          <w:rFonts w:cs="Times New Roman"/>
          <w:szCs w:val="24"/>
          <w:lang w:val="ro-RO"/>
        </w:rPr>
        <w:t xml:space="preserve"> prezentul</w:t>
      </w:r>
      <w:r w:rsidRPr="00BC523E">
        <w:rPr>
          <w:rFonts w:cs="Times New Roman"/>
          <w:szCs w:val="24"/>
          <w:lang w:val="ro-RO"/>
        </w:rPr>
        <w:t xml:space="preserve"> proiect</w:t>
      </w:r>
      <w:r>
        <w:rPr>
          <w:rFonts w:cs="Times New Roman"/>
          <w:szCs w:val="24"/>
          <w:lang w:val="ro-RO"/>
        </w:rPr>
        <w:t xml:space="preserve"> dezbaterii</w:t>
      </w:r>
      <w:r w:rsidRPr="00BC523E">
        <w:rPr>
          <w:rFonts w:cs="Times New Roman"/>
          <w:szCs w:val="24"/>
          <w:lang w:val="ro-RO"/>
        </w:rPr>
        <w:t xml:space="preserve"> Consiliului Local al Sectorului 1 in vederea analizarii si supunerii lui spre adop</w:t>
      </w:r>
      <w:r w:rsidR="00264B7C">
        <w:rPr>
          <w:rFonts w:cs="Times New Roman"/>
          <w:szCs w:val="24"/>
          <w:lang w:val="ro-RO"/>
        </w:rPr>
        <w:t>tare, cu respectarea prevederilor</w:t>
      </w:r>
      <w:bookmarkStart w:id="0" w:name="_GoBack"/>
      <w:bookmarkEnd w:id="0"/>
      <w:r w:rsidRPr="00BC523E">
        <w:rPr>
          <w:rFonts w:cs="Times New Roman"/>
          <w:szCs w:val="24"/>
          <w:lang w:val="ro-RO"/>
        </w:rPr>
        <w:t xml:space="preserve"> Legii nr. </w:t>
      </w:r>
      <w:r>
        <w:rPr>
          <w:rFonts w:cs="Times New Roman"/>
          <w:szCs w:val="24"/>
          <w:lang w:val="ro-RO"/>
        </w:rPr>
        <w:t>52/2003 privind transparenţa decizională în administraţia publică.</w:t>
      </w:r>
    </w:p>
    <w:p w:rsidR="003F2492" w:rsidRDefault="003F2492" w:rsidP="004D2BE4">
      <w:pPr>
        <w:spacing w:after="0"/>
        <w:ind w:firstLine="720"/>
        <w:rPr>
          <w:rFonts w:cs="Times New Roman"/>
          <w:szCs w:val="24"/>
          <w:lang w:val="ro-RO"/>
        </w:rPr>
      </w:pPr>
    </w:p>
    <w:p w:rsidR="003F2492" w:rsidRDefault="003F2492" w:rsidP="004D2BE4">
      <w:pPr>
        <w:spacing w:after="0"/>
        <w:ind w:firstLine="720"/>
        <w:rPr>
          <w:rFonts w:cs="Times New Roman"/>
          <w:szCs w:val="24"/>
          <w:lang w:val="ro-RO"/>
        </w:rPr>
      </w:pPr>
    </w:p>
    <w:p w:rsidR="003F2492" w:rsidRDefault="003F2492" w:rsidP="004D2BE4">
      <w:pPr>
        <w:spacing w:after="0"/>
        <w:ind w:firstLine="720"/>
        <w:rPr>
          <w:rFonts w:cs="Times New Roman"/>
          <w:szCs w:val="24"/>
          <w:lang w:val="ro-RO"/>
        </w:rPr>
      </w:pPr>
    </w:p>
    <w:p w:rsidR="003F2492" w:rsidRDefault="003F2492" w:rsidP="004D2BE4">
      <w:pPr>
        <w:spacing w:after="0"/>
        <w:ind w:firstLine="720"/>
        <w:rPr>
          <w:rFonts w:cs="Times New Roman"/>
          <w:szCs w:val="24"/>
          <w:lang w:val="ro-RO"/>
        </w:rPr>
      </w:pPr>
    </w:p>
    <w:p w:rsidR="003F2492" w:rsidRPr="003F2492" w:rsidRDefault="004A2E44" w:rsidP="003F2492">
      <w:pPr>
        <w:spacing w:after="0"/>
        <w:ind w:firstLine="720"/>
        <w:jc w:val="center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Consilieri PMP</w:t>
      </w:r>
    </w:p>
    <w:p w:rsidR="004D2BE4" w:rsidRDefault="004D2BE4" w:rsidP="004D2BE4">
      <w:pPr>
        <w:rPr>
          <w:lang w:val="ro-RO"/>
        </w:rPr>
      </w:pPr>
    </w:p>
    <w:p w:rsidR="004D2BE4" w:rsidRDefault="004D2BE4" w:rsidP="004D2BE4">
      <w:pPr>
        <w:rPr>
          <w:lang w:val="ro-RO"/>
        </w:rPr>
      </w:pPr>
    </w:p>
    <w:p w:rsidR="004D2BE4" w:rsidRDefault="004D2BE4" w:rsidP="004D2BE4">
      <w:pPr>
        <w:rPr>
          <w:lang w:val="ro-RO"/>
        </w:rPr>
      </w:pPr>
    </w:p>
    <w:p w:rsidR="004D2BE4" w:rsidRDefault="004D2BE4" w:rsidP="00D50536">
      <w:pPr>
        <w:rPr>
          <w:lang w:val="ro-RO"/>
        </w:rPr>
      </w:pPr>
    </w:p>
    <w:sectPr w:rsidR="004D2BE4" w:rsidSect="00920347">
      <w:pgSz w:w="11906" w:h="16838"/>
      <w:pgMar w:top="1440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FE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EB05C7"/>
    <w:multiLevelType w:val="hybridMultilevel"/>
    <w:tmpl w:val="15F81CC2"/>
    <w:lvl w:ilvl="0" w:tplc="D25E1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634237"/>
    <w:multiLevelType w:val="hybridMultilevel"/>
    <w:tmpl w:val="76063660"/>
    <w:lvl w:ilvl="0" w:tplc="B11034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3661A5"/>
    <w:multiLevelType w:val="hybridMultilevel"/>
    <w:tmpl w:val="29725FF4"/>
    <w:lvl w:ilvl="0" w:tplc="67AA497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17"/>
    <w:rsid w:val="00017320"/>
    <w:rsid w:val="00026787"/>
    <w:rsid w:val="00040AA5"/>
    <w:rsid w:val="00057DD1"/>
    <w:rsid w:val="00086C66"/>
    <w:rsid w:val="00161280"/>
    <w:rsid w:val="00180F40"/>
    <w:rsid w:val="00195C48"/>
    <w:rsid w:val="001A7953"/>
    <w:rsid w:val="00264B7C"/>
    <w:rsid w:val="00296501"/>
    <w:rsid w:val="00296575"/>
    <w:rsid w:val="00360976"/>
    <w:rsid w:val="003F2492"/>
    <w:rsid w:val="00405801"/>
    <w:rsid w:val="004A2E44"/>
    <w:rsid w:val="004D2BE4"/>
    <w:rsid w:val="00536EF8"/>
    <w:rsid w:val="00550C15"/>
    <w:rsid w:val="00570395"/>
    <w:rsid w:val="0063491B"/>
    <w:rsid w:val="006853D6"/>
    <w:rsid w:val="0069165E"/>
    <w:rsid w:val="007908E7"/>
    <w:rsid w:val="007E7C08"/>
    <w:rsid w:val="00811224"/>
    <w:rsid w:val="008C22F5"/>
    <w:rsid w:val="008F3030"/>
    <w:rsid w:val="00920347"/>
    <w:rsid w:val="00923749"/>
    <w:rsid w:val="00954F00"/>
    <w:rsid w:val="00A04417"/>
    <w:rsid w:val="00A211FF"/>
    <w:rsid w:val="00A22A54"/>
    <w:rsid w:val="00A43B94"/>
    <w:rsid w:val="00A6126D"/>
    <w:rsid w:val="00AD1683"/>
    <w:rsid w:val="00AE3599"/>
    <w:rsid w:val="00AF297B"/>
    <w:rsid w:val="00B764D8"/>
    <w:rsid w:val="00B80227"/>
    <w:rsid w:val="00BC523E"/>
    <w:rsid w:val="00BD21AA"/>
    <w:rsid w:val="00C1285A"/>
    <w:rsid w:val="00C46575"/>
    <w:rsid w:val="00C77689"/>
    <w:rsid w:val="00CA54F8"/>
    <w:rsid w:val="00CE06FE"/>
    <w:rsid w:val="00D50536"/>
    <w:rsid w:val="00DA6E52"/>
    <w:rsid w:val="00E16228"/>
    <w:rsid w:val="00E21E30"/>
    <w:rsid w:val="00E528DE"/>
    <w:rsid w:val="00EA1FC8"/>
    <w:rsid w:val="00E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36"/>
    <w:pPr>
      <w:spacing w:after="12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53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50536"/>
    <w:pPr>
      <w:ind w:left="720"/>
      <w:contextualSpacing/>
    </w:pPr>
  </w:style>
  <w:style w:type="table" w:styleId="TableGrid">
    <w:name w:val="Table Grid"/>
    <w:basedOn w:val="TableNormal"/>
    <w:uiPriority w:val="59"/>
    <w:rsid w:val="0029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36"/>
    <w:pPr>
      <w:spacing w:after="12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53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50536"/>
    <w:pPr>
      <w:ind w:left="720"/>
      <w:contextualSpacing/>
    </w:pPr>
  </w:style>
  <w:style w:type="table" w:styleId="TableGrid">
    <w:name w:val="Table Grid"/>
    <w:basedOn w:val="TableNormal"/>
    <w:uiPriority w:val="59"/>
    <w:rsid w:val="0029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diana.mocanu</dc:creator>
  <cp:lastModifiedBy>Secretar</cp:lastModifiedBy>
  <cp:revision>6</cp:revision>
  <cp:lastPrinted>2016-07-29T12:02:00Z</cp:lastPrinted>
  <dcterms:created xsi:type="dcterms:W3CDTF">2016-08-03T13:22:00Z</dcterms:created>
  <dcterms:modified xsi:type="dcterms:W3CDTF">2016-08-03T13:25:00Z</dcterms:modified>
</cp:coreProperties>
</file>