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CD" w:rsidRPr="00255C31" w:rsidRDefault="00255C31">
      <w:pPr>
        <w:contextualSpacing/>
        <w:rPr>
          <w:rFonts w:asciiTheme="majorHAnsi" w:hAnsiTheme="majorHAnsi"/>
          <w:b/>
          <w:sz w:val="24"/>
          <w:szCs w:val="24"/>
        </w:rPr>
      </w:pPr>
      <w:bookmarkStart w:id="0" w:name="_GoBack"/>
      <w:bookmarkEnd w:id="0"/>
      <w:proofErr w:type="spellStart"/>
      <w:r w:rsidRPr="00255C31">
        <w:rPr>
          <w:rFonts w:asciiTheme="majorHAnsi" w:hAnsiTheme="majorHAnsi"/>
          <w:b/>
          <w:sz w:val="24"/>
          <w:szCs w:val="24"/>
        </w:rPr>
        <w:t>Municipiul</w:t>
      </w:r>
      <w:proofErr w:type="spellEnd"/>
      <w:r w:rsidRPr="00255C31">
        <w:rPr>
          <w:rFonts w:asciiTheme="majorHAnsi" w:hAnsiTheme="majorHAnsi"/>
          <w:b/>
          <w:sz w:val="24"/>
          <w:szCs w:val="24"/>
        </w:rPr>
        <w:t xml:space="preserve"> </w:t>
      </w:r>
      <w:proofErr w:type="spellStart"/>
      <w:r w:rsidRPr="00255C31">
        <w:rPr>
          <w:rFonts w:asciiTheme="majorHAnsi" w:hAnsiTheme="majorHAnsi"/>
          <w:b/>
          <w:sz w:val="24"/>
          <w:szCs w:val="24"/>
        </w:rPr>
        <w:t>Bucureşti</w:t>
      </w:r>
      <w:proofErr w:type="spellEnd"/>
      <w:r w:rsidRPr="00255C31">
        <w:rPr>
          <w:rFonts w:asciiTheme="majorHAnsi" w:hAnsiTheme="majorHAnsi"/>
          <w:b/>
          <w:sz w:val="24"/>
          <w:szCs w:val="24"/>
        </w:rPr>
        <w:t xml:space="preserve"> Sector 1</w:t>
      </w:r>
    </w:p>
    <w:p w:rsidR="00255C31" w:rsidRPr="00255C31" w:rsidRDefault="00255C31">
      <w:pPr>
        <w:contextualSpacing/>
        <w:rPr>
          <w:rFonts w:asciiTheme="majorHAnsi" w:hAnsiTheme="majorHAnsi"/>
          <w:b/>
          <w:sz w:val="24"/>
          <w:szCs w:val="24"/>
        </w:rPr>
      </w:pPr>
      <w:proofErr w:type="spellStart"/>
      <w:r w:rsidRPr="00255C31">
        <w:rPr>
          <w:rFonts w:asciiTheme="majorHAnsi" w:hAnsiTheme="majorHAnsi"/>
          <w:b/>
          <w:sz w:val="24"/>
          <w:szCs w:val="24"/>
        </w:rPr>
        <w:t>Direcţia</w:t>
      </w:r>
      <w:proofErr w:type="spellEnd"/>
      <w:r w:rsidRPr="00255C31">
        <w:rPr>
          <w:rFonts w:asciiTheme="majorHAnsi" w:hAnsiTheme="majorHAnsi"/>
          <w:b/>
          <w:sz w:val="24"/>
          <w:szCs w:val="24"/>
        </w:rPr>
        <w:t xml:space="preserve"> </w:t>
      </w:r>
      <w:proofErr w:type="spellStart"/>
      <w:r w:rsidRPr="00255C31">
        <w:rPr>
          <w:rFonts w:asciiTheme="majorHAnsi" w:hAnsiTheme="majorHAnsi"/>
          <w:b/>
          <w:sz w:val="24"/>
          <w:szCs w:val="24"/>
        </w:rPr>
        <w:t>Juridică</w:t>
      </w:r>
      <w:proofErr w:type="spellEnd"/>
    </w:p>
    <w:p w:rsidR="00255C31" w:rsidRDefault="00255C31" w:rsidP="00255C31">
      <w:pPr>
        <w:jc w:val="center"/>
        <w:rPr>
          <w:rFonts w:asciiTheme="majorHAnsi" w:hAnsiTheme="majorHAnsi"/>
          <w:b/>
          <w:sz w:val="28"/>
          <w:szCs w:val="28"/>
          <w:lang w:val="ro-RO"/>
        </w:rPr>
      </w:pPr>
    </w:p>
    <w:p w:rsidR="00255C31" w:rsidRDefault="00255C31" w:rsidP="00255C31">
      <w:pPr>
        <w:jc w:val="center"/>
        <w:rPr>
          <w:rFonts w:asciiTheme="majorHAnsi" w:hAnsiTheme="majorHAnsi"/>
          <w:b/>
          <w:sz w:val="28"/>
          <w:szCs w:val="28"/>
          <w:lang w:val="ro-RO"/>
        </w:rPr>
      </w:pPr>
      <w:r>
        <w:rPr>
          <w:rFonts w:asciiTheme="majorHAnsi" w:hAnsiTheme="majorHAnsi"/>
          <w:b/>
          <w:sz w:val="28"/>
          <w:szCs w:val="28"/>
          <w:lang w:val="ro-RO"/>
        </w:rPr>
        <w:t>RAPORT DE SPECIALITATE</w:t>
      </w:r>
    </w:p>
    <w:p w:rsidR="00255C31" w:rsidRDefault="00255C31" w:rsidP="00255C31">
      <w:pPr>
        <w:jc w:val="center"/>
        <w:rPr>
          <w:rFonts w:asciiTheme="majorHAnsi" w:hAnsiTheme="majorHAnsi"/>
          <w:b/>
          <w:sz w:val="28"/>
          <w:szCs w:val="28"/>
          <w:lang w:val="ro-RO"/>
        </w:rPr>
      </w:pPr>
    </w:p>
    <w:p w:rsidR="00255C31" w:rsidRDefault="002C60C0" w:rsidP="00255C31">
      <w:pPr>
        <w:jc w:val="both"/>
        <w:rPr>
          <w:rFonts w:asciiTheme="majorHAnsi" w:hAnsiTheme="majorHAnsi"/>
          <w:sz w:val="28"/>
          <w:szCs w:val="28"/>
          <w:lang w:val="ro-RO"/>
        </w:rPr>
      </w:pPr>
      <w:r>
        <w:rPr>
          <w:rFonts w:asciiTheme="majorHAnsi" w:hAnsiTheme="majorHAnsi"/>
          <w:sz w:val="28"/>
          <w:szCs w:val="28"/>
          <w:lang w:val="ro-RO"/>
        </w:rPr>
        <w:t>Interesul public de netăgăduit cu privire la dezvoltarea fizică şi mentală a copiilor, cu pri</w:t>
      </w:r>
      <w:r w:rsidR="00D26552">
        <w:rPr>
          <w:rFonts w:asciiTheme="majorHAnsi" w:hAnsiTheme="majorHAnsi"/>
          <w:sz w:val="28"/>
          <w:szCs w:val="28"/>
          <w:lang w:val="ro-RO"/>
        </w:rPr>
        <w:t>vire la disciplinarea, motivarea</w:t>
      </w:r>
      <w:r>
        <w:rPr>
          <w:rFonts w:asciiTheme="majorHAnsi" w:hAnsiTheme="majorHAnsi"/>
          <w:sz w:val="28"/>
          <w:szCs w:val="28"/>
          <w:lang w:val="ro-RO"/>
        </w:rPr>
        <w:t xml:space="preserve">, determină </w:t>
      </w:r>
      <w:r w:rsidR="00D26552">
        <w:rPr>
          <w:rFonts w:asciiTheme="majorHAnsi" w:hAnsiTheme="majorHAnsi"/>
          <w:sz w:val="28"/>
          <w:szCs w:val="28"/>
          <w:lang w:val="ro-RO"/>
        </w:rPr>
        <w:t>necesitatea asigurării</w:t>
      </w:r>
      <w:r>
        <w:rPr>
          <w:rFonts w:asciiTheme="majorHAnsi" w:hAnsiTheme="majorHAnsi"/>
          <w:sz w:val="28"/>
          <w:szCs w:val="28"/>
          <w:lang w:val="ro-RO"/>
        </w:rPr>
        <w:t xml:space="preserve"> unor facilităţi sportive prin asigurarea accesului la </w:t>
      </w:r>
      <w:r w:rsidR="00D26552">
        <w:rPr>
          <w:rFonts w:asciiTheme="majorHAnsi" w:hAnsiTheme="majorHAnsi"/>
          <w:sz w:val="28"/>
          <w:szCs w:val="28"/>
          <w:lang w:val="ro-RO"/>
        </w:rPr>
        <w:t xml:space="preserve">curţile şi </w:t>
      </w:r>
      <w:r>
        <w:rPr>
          <w:rFonts w:asciiTheme="majorHAnsi" w:hAnsiTheme="majorHAnsi"/>
          <w:sz w:val="28"/>
          <w:szCs w:val="28"/>
          <w:lang w:val="ro-RO"/>
        </w:rPr>
        <w:t>terenurile de sport amenajate în cadrul unităţilor de învăţământ aflate în admi</w:t>
      </w:r>
      <w:r w:rsidR="00D26552">
        <w:rPr>
          <w:rFonts w:asciiTheme="majorHAnsi" w:hAnsiTheme="majorHAnsi"/>
          <w:sz w:val="28"/>
          <w:szCs w:val="28"/>
          <w:lang w:val="ro-RO"/>
        </w:rPr>
        <w:t>nistrarea Consiliului Local al S</w:t>
      </w:r>
      <w:r>
        <w:rPr>
          <w:rFonts w:asciiTheme="majorHAnsi" w:hAnsiTheme="majorHAnsi"/>
          <w:sz w:val="28"/>
          <w:szCs w:val="28"/>
          <w:lang w:val="ro-RO"/>
        </w:rPr>
        <w:t>ectorului 1.</w:t>
      </w:r>
    </w:p>
    <w:p w:rsidR="002C60C0" w:rsidRDefault="002C60C0" w:rsidP="00255C31">
      <w:pPr>
        <w:jc w:val="both"/>
        <w:rPr>
          <w:rFonts w:asciiTheme="majorHAnsi" w:hAnsiTheme="majorHAnsi"/>
          <w:sz w:val="28"/>
          <w:szCs w:val="28"/>
          <w:lang w:val="ro-RO"/>
        </w:rPr>
      </w:pPr>
      <w:r>
        <w:rPr>
          <w:rFonts w:asciiTheme="majorHAnsi" w:hAnsiTheme="majorHAnsi"/>
          <w:sz w:val="28"/>
          <w:szCs w:val="28"/>
          <w:lang w:val="ro-RO"/>
        </w:rPr>
        <w:t>Astfel în sensul promovării atât a aptitudinilor sportive, cât şi a activităţilor recreative ale copiilor de vârstă şcolară</w:t>
      </w:r>
      <w:r w:rsidR="00D26552">
        <w:rPr>
          <w:rFonts w:asciiTheme="majorHAnsi" w:hAnsiTheme="majorHAnsi"/>
          <w:sz w:val="28"/>
          <w:szCs w:val="28"/>
          <w:lang w:val="ro-RO"/>
        </w:rPr>
        <w:t>, Consiliul Local al S</w:t>
      </w:r>
      <w:r>
        <w:rPr>
          <w:rFonts w:asciiTheme="majorHAnsi" w:hAnsiTheme="majorHAnsi"/>
          <w:sz w:val="28"/>
          <w:szCs w:val="28"/>
          <w:lang w:val="ro-RO"/>
        </w:rPr>
        <w:t xml:space="preserve">ectorului 1 îşi propune să sprijine sportul pentru </w:t>
      </w:r>
      <w:r w:rsidR="00D26552">
        <w:rPr>
          <w:rFonts w:asciiTheme="majorHAnsi" w:hAnsiTheme="majorHAnsi"/>
          <w:sz w:val="28"/>
          <w:szCs w:val="28"/>
          <w:lang w:val="ro-RO"/>
        </w:rPr>
        <w:t>elevi</w:t>
      </w:r>
      <w:r>
        <w:rPr>
          <w:rFonts w:asciiTheme="majorHAnsi" w:hAnsiTheme="majorHAnsi"/>
          <w:sz w:val="28"/>
          <w:szCs w:val="28"/>
          <w:lang w:val="ro-RO"/>
        </w:rPr>
        <w:t>, asigurând condiţiile organizatorice pentru practicarea sportului în comunităţile locale</w:t>
      </w:r>
      <w:r w:rsidR="00D26552">
        <w:rPr>
          <w:rFonts w:asciiTheme="majorHAnsi" w:hAnsiTheme="majorHAnsi"/>
          <w:sz w:val="28"/>
          <w:szCs w:val="28"/>
          <w:lang w:val="ro-RO"/>
        </w:rPr>
        <w:t>.</w:t>
      </w:r>
    </w:p>
    <w:p w:rsidR="002C60C0" w:rsidRDefault="002C60C0" w:rsidP="00255C31">
      <w:pPr>
        <w:jc w:val="both"/>
        <w:rPr>
          <w:rFonts w:asciiTheme="majorHAnsi" w:hAnsiTheme="majorHAnsi"/>
          <w:sz w:val="28"/>
          <w:szCs w:val="28"/>
          <w:lang w:val="ro-RO"/>
        </w:rPr>
      </w:pPr>
      <w:r>
        <w:rPr>
          <w:rFonts w:asciiTheme="majorHAnsi" w:hAnsiTheme="majorHAnsi"/>
          <w:sz w:val="28"/>
          <w:szCs w:val="28"/>
          <w:lang w:val="ro-RO"/>
        </w:rPr>
        <w:t>Ridica</w:t>
      </w:r>
      <w:r w:rsidR="00D26552">
        <w:rPr>
          <w:rFonts w:asciiTheme="majorHAnsi" w:hAnsiTheme="majorHAnsi"/>
          <w:sz w:val="28"/>
          <w:szCs w:val="28"/>
          <w:lang w:val="ro-RO"/>
        </w:rPr>
        <w:t>rea gradului de civilizaţie în S</w:t>
      </w:r>
      <w:r>
        <w:rPr>
          <w:rFonts w:asciiTheme="majorHAnsi" w:hAnsiTheme="majorHAnsi"/>
          <w:sz w:val="28"/>
          <w:szCs w:val="28"/>
          <w:lang w:val="ro-RO"/>
        </w:rPr>
        <w:t>ectorul 1 al Municipiului Bucureşti şi îmbunătăţirea permanentă a calităţii vieţii, impun asigurarea ordinii şi respectarea disciplinei, a regulilor de convieţuire comunitară, de comportament civilizat în folosirea curţilor şi terenurilor de sport.</w:t>
      </w:r>
    </w:p>
    <w:p w:rsidR="002C60C0" w:rsidRDefault="00D26552" w:rsidP="00255C31">
      <w:pPr>
        <w:jc w:val="both"/>
        <w:rPr>
          <w:rFonts w:asciiTheme="majorHAnsi" w:hAnsiTheme="majorHAnsi"/>
          <w:sz w:val="28"/>
          <w:szCs w:val="28"/>
          <w:lang w:val="ro-RO"/>
        </w:rPr>
      </w:pPr>
      <w:r>
        <w:rPr>
          <w:rFonts w:asciiTheme="majorHAnsi" w:hAnsiTheme="majorHAnsi"/>
          <w:sz w:val="28"/>
          <w:szCs w:val="28"/>
          <w:lang w:val="ro-RO"/>
        </w:rPr>
        <w:t>Accesul la curţile şi</w:t>
      </w:r>
      <w:r w:rsidR="002C60C0">
        <w:rPr>
          <w:rFonts w:asciiTheme="majorHAnsi" w:hAnsiTheme="majorHAnsi"/>
          <w:sz w:val="28"/>
          <w:szCs w:val="28"/>
          <w:lang w:val="ro-RO"/>
        </w:rPr>
        <w:t xml:space="preserve"> terenurile de sport se va realiza în baza unui regulament care va stabili atât programul de funcţionare şi utilizare a acestora, cât şi drepturile şi obligaţiile beneficiarilor</w:t>
      </w:r>
      <w:r>
        <w:rPr>
          <w:rFonts w:asciiTheme="majorHAnsi" w:hAnsiTheme="majorHAnsi"/>
          <w:sz w:val="28"/>
          <w:szCs w:val="28"/>
          <w:lang w:val="ro-RO"/>
        </w:rPr>
        <w:t xml:space="preserve"> şi ale unităţilor de învăţământ </w:t>
      </w:r>
      <w:r w:rsidR="00E872AC">
        <w:rPr>
          <w:rFonts w:asciiTheme="majorHAnsi" w:hAnsiTheme="majorHAnsi"/>
          <w:sz w:val="28"/>
          <w:szCs w:val="28"/>
          <w:lang w:val="ro-RO"/>
        </w:rPr>
        <w:t xml:space="preserve">ce pun la dispoziţie curţile şi terenurile de sport exterioare, ce fac obiectul prezentului proiect. </w:t>
      </w:r>
      <w:r>
        <w:rPr>
          <w:rFonts w:asciiTheme="majorHAnsi" w:hAnsiTheme="majorHAnsi"/>
          <w:sz w:val="28"/>
          <w:szCs w:val="28"/>
          <w:lang w:val="ro-RO"/>
        </w:rPr>
        <w:t xml:space="preserve"> </w:t>
      </w:r>
    </w:p>
    <w:p w:rsidR="00D26552" w:rsidRDefault="002C60C0" w:rsidP="00D26552">
      <w:pPr>
        <w:spacing w:after="0" w:line="240" w:lineRule="auto"/>
        <w:jc w:val="both"/>
        <w:rPr>
          <w:rStyle w:val="slitbdy"/>
          <w:rFonts w:asciiTheme="majorHAnsi" w:hAnsiTheme="majorHAnsi"/>
          <w:sz w:val="28"/>
          <w:szCs w:val="28"/>
          <w:bdr w:val="none" w:sz="0" w:space="0" w:color="auto" w:frame="1"/>
          <w:shd w:val="clear" w:color="auto" w:fill="FFFFFF"/>
          <w:lang w:val="ro-RO"/>
        </w:rPr>
      </w:pPr>
      <w:r>
        <w:rPr>
          <w:rFonts w:asciiTheme="majorHAnsi" w:hAnsiTheme="majorHAnsi"/>
          <w:sz w:val="28"/>
          <w:szCs w:val="28"/>
          <w:lang w:val="ro-RO"/>
        </w:rPr>
        <w:t xml:space="preserve">În contextul celor de mai sus, art. 3, alin. 1 din Legea educaţiei fizice şi sportului nr. 69/2000 cu modificările şi completările ulterioare prevede că </w:t>
      </w:r>
      <w:r w:rsidR="00D26552" w:rsidRPr="00D26552">
        <w:rPr>
          <w:rFonts w:asciiTheme="majorHAnsi" w:hAnsiTheme="majorHAnsi"/>
          <w:sz w:val="28"/>
          <w:szCs w:val="28"/>
          <w:lang w:val="ro-RO"/>
        </w:rPr>
        <w:t>“</w:t>
      </w:r>
      <w:r w:rsidR="00D26552">
        <w:rPr>
          <w:rStyle w:val="slitbdy"/>
          <w:rFonts w:asciiTheme="majorHAnsi" w:hAnsiTheme="majorHAnsi"/>
          <w:sz w:val="28"/>
          <w:szCs w:val="28"/>
          <w:bdr w:val="none" w:sz="0" w:space="0" w:color="auto" w:frame="1"/>
          <w:shd w:val="clear" w:color="auto" w:fill="FFFFFF"/>
          <w:lang w:val="ro-RO"/>
        </w:rPr>
        <w:t>a</w:t>
      </w:r>
      <w:r w:rsidR="00D26552" w:rsidRPr="00D26552">
        <w:rPr>
          <w:rStyle w:val="slitbdy"/>
          <w:rFonts w:asciiTheme="majorHAnsi" w:hAnsiTheme="majorHAnsi"/>
          <w:sz w:val="28"/>
          <w:szCs w:val="28"/>
          <w:bdr w:val="none" w:sz="0" w:space="0" w:color="auto" w:frame="1"/>
          <w:shd w:val="clear" w:color="auto" w:fill="FFFFFF"/>
          <w:lang w:val="ro-RO"/>
        </w:rPr>
        <w:t>utorităţile administraţiei publice, unităţile şi instituţiile de învăţământ, instituţiile sportive, precum şi organismele neguvernamentale de profil au obligaţia să sprijine sportul pentru toţi şi sportul de performanta şi să asigure condiţiile organizatorice şi materiale de practicare a educaţiei fizice şi sportului în comunităţile locale</w:t>
      </w:r>
      <w:r w:rsidR="00D26552">
        <w:rPr>
          <w:rStyle w:val="slitbdy"/>
          <w:rFonts w:asciiTheme="majorHAnsi" w:hAnsiTheme="majorHAnsi"/>
          <w:sz w:val="28"/>
          <w:szCs w:val="28"/>
          <w:bdr w:val="none" w:sz="0" w:space="0" w:color="auto" w:frame="1"/>
          <w:shd w:val="clear" w:color="auto" w:fill="FFFFFF"/>
          <w:lang w:val="ro-RO"/>
        </w:rPr>
        <w:t>”</w:t>
      </w:r>
      <w:r w:rsidR="00D26552" w:rsidRPr="00D26552">
        <w:rPr>
          <w:rStyle w:val="slitbdy"/>
          <w:rFonts w:asciiTheme="majorHAnsi" w:hAnsiTheme="majorHAnsi"/>
          <w:sz w:val="28"/>
          <w:szCs w:val="28"/>
          <w:bdr w:val="none" w:sz="0" w:space="0" w:color="auto" w:frame="1"/>
          <w:shd w:val="clear" w:color="auto" w:fill="FFFFFF"/>
          <w:lang w:val="ro-RO"/>
        </w:rPr>
        <w:t>.</w:t>
      </w:r>
    </w:p>
    <w:p w:rsidR="00D26552" w:rsidRDefault="00D26552" w:rsidP="00D26552">
      <w:pPr>
        <w:spacing w:after="0" w:line="240" w:lineRule="auto"/>
        <w:jc w:val="both"/>
        <w:rPr>
          <w:rStyle w:val="slitbdy"/>
          <w:rFonts w:asciiTheme="majorHAnsi" w:hAnsiTheme="majorHAnsi"/>
          <w:sz w:val="28"/>
          <w:szCs w:val="28"/>
          <w:bdr w:val="none" w:sz="0" w:space="0" w:color="auto" w:frame="1"/>
          <w:shd w:val="clear" w:color="auto" w:fill="FFFFFF"/>
          <w:lang w:val="ro-RO"/>
        </w:rPr>
      </w:pPr>
    </w:p>
    <w:p w:rsidR="00D26552" w:rsidRDefault="00D26552" w:rsidP="00D26552">
      <w:pPr>
        <w:spacing w:after="0" w:line="240" w:lineRule="auto"/>
        <w:jc w:val="both"/>
        <w:rPr>
          <w:rStyle w:val="slitbdy"/>
          <w:rFonts w:asciiTheme="majorHAnsi" w:hAnsiTheme="majorHAnsi"/>
          <w:sz w:val="28"/>
          <w:szCs w:val="28"/>
          <w:bdr w:val="none" w:sz="0" w:space="0" w:color="auto" w:frame="1"/>
          <w:shd w:val="clear" w:color="auto" w:fill="FFFFFF"/>
          <w:lang w:val="ro-RO"/>
        </w:rPr>
      </w:pPr>
      <w:r>
        <w:rPr>
          <w:rStyle w:val="slitbdy"/>
          <w:rFonts w:asciiTheme="majorHAnsi" w:hAnsiTheme="majorHAnsi"/>
          <w:sz w:val="28"/>
          <w:szCs w:val="28"/>
          <w:bdr w:val="none" w:sz="0" w:space="0" w:color="auto" w:frame="1"/>
          <w:shd w:val="clear" w:color="auto" w:fill="FFFFFF"/>
          <w:lang w:val="ro-RO"/>
        </w:rPr>
        <w:lastRenderedPageBreak/>
        <w:t>Faţă de cele de mai sus învederate, considerăm oportună şi necesară înaintarea prezentului proiect Consiliului Local al Sectorului 1 în vederea supunerii lui spre adoptare, cu respectarea prevederilor Legii nr. 52/2003 privind transparenţa decizională în administraţia publică.</w:t>
      </w:r>
    </w:p>
    <w:p w:rsidR="00D26552" w:rsidRDefault="00D26552" w:rsidP="00D26552">
      <w:pPr>
        <w:spacing w:after="0" w:line="240" w:lineRule="auto"/>
        <w:jc w:val="both"/>
        <w:rPr>
          <w:rStyle w:val="slitbdy"/>
          <w:rFonts w:asciiTheme="majorHAnsi" w:hAnsiTheme="majorHAnsi"/>
          <w:sz w:val="28"/>
          <w:szCs w:val="28"/>
          <w:bdr w:val="none" w:sz="0" w:space="0" w:color="auto" w:frame="1"/>
          <w:shd w:val="clear" w:color="auto" w:fill="FFFFFF"/>
          <w:lang w:val="ro-RO"/>
        </w:rPr>
      </w:pPr>
    </w:p>
    <w:p w:rsidR="00D26552" w:rsidRDefault="00D26552" w:rsidP="00D26552">
      <w:pPr>
        <w:spacing w:after="0" w:line="240" w:lineRule="auto"/>
        <w:jc w:val="center"/>
        <w:rPr>
          <w:rStyle w:val="slitbdy"/>
          <w:rFonts w:asciiTheme="majorHAnsi" w:hAnsiTheme="majorHAnsi"/>
          <w:sz w:val="28"/>
          <w:szCs w:val="28"/>
          <w:bdr w:val="none" w:sz="0" w:space="0" w:color="auto" w:frame="1"/>
          <w:shd w:val="clear" w:color="auto" w:fill="FFFFFF"/>
          <w:lang w:val="ro-RO"/>
        </w:rPr>
      </w:pPr>
    </w:p>
    <w:p w:rsidR="00BB1BD8" w:rsidRDefault="00BB1BD8" w:rsidP="00D26552">
      <w:pPr>
        <w:spacing w:after="0" w:line="240" w:lineRule="auto"/>
        <w:jc w:val="center"/>
        <w:rPr>
          <w:rStyle w:val="slitbdy"/>
          <w:rFonts w:asciiTheme="majorHAnsi" w:hAnsiTheme="majorHAnsi"/>
          <w:sz w:val="28"/>
          <w:szCs w:val="28"/>
          <w:bdr w:val="none" w:sz="0" w:space="0" w:color="auto" w:frame="1"/>
          <w:shd w:val="clear" w:color="auto" w:fill="FFFFFF"/>
          <w:lang w:val="ro-RO"/>
        </w:rPr>
      </w:pPr>
    </w:p>
    <w:p w:rsidR="00BB1BD8" w:rsidRDefault="00BB1BD8" w:rsidP="00D26552">
      <w:pPr>
        <w:spacing w:after="0" w:line="240" w:lineRule="auto"/>
        <w:jc w:val="center"/>
        <w:rPr>
          <w:rStyle w:val="slitbdy"/>
          <w:rFonts w:asciiTheme="majorHAnsi" w:hAnsiTheme="majorHAnsi"/>
          <w:sz w:val="28"/>
          <w:szCs w:val="28"/>
          <w:bdr w:val="none" w:sz="0" w:space="0" w:color="auto" w:frame="1"/>
          <w:shd w:val="clear" w:color="auto" w:fill="FFFFFF"/>
          <w:lang w:val="ro-RO"/>
        </w:rPr>
      </w:pPr>
    </w:p>
    <w:p w:rsidR="00D26552" w:rsidRDefault="00D26552" w:rsidP="00D26552">
      <w:pPr>
        <w:spacing w:after="0" w:line="240" w:lineRule="auto"/>
        <w:jc w:val="center"/>
        <w:rPr>
          <w:rStyle w:val="slitbdy"/>
          <w:rFonts w:asciiTheme="majorHAnsi" w:hAnsiTheme="majorHAnsi"/>
          <w:sz w:val="28"/>
          <w:szCs w:val="28"/>
          <w:bdr w:val="none" w:sz="0" w:space="0" w:color="auto" w:frame="1"/>
          <w:shd w:val="clear" w:color="auto" w:fill="FFFFFF"/>
          <w:lang w:val="ro-RO"/>
        </w:rPr>
      </w:pPr>
      <w:r>
        <w:rPr>
          <w:rStyle w:val="slitbdy"/>
          <w:rFonts w:asciiTheme="majorHAnsi" w:hAnsiTheme="majorHAnsi"/>
          <w:sz w:val="28"/>
          <w:szCs w:val="28"/>
          <w:bdr w:val="none" w:sz="0" w:space="0" w:color="auto" w:frame="1"/>
          <w:shd w:val="clear" w:color="auto" w:fill="FFFFFF"/>
          <w:lang w:val="ro-RO"/>
        </w:rPr>
        <w:t>Director executiv,</w:t>
      </w:r>
    </w:p>
    <w:p w:rsidR="00D26552" w:rsidRPr="00D26552" w:rsidRDefault="00D26552" w:rsidP="00D26552">
      <w:pPr>
        <w:spacing w:after="0" w:line="240" w:lineRule="auto"/>
        <w:jc w:val="center"/>
        <w:rPr>
          <w:rStyle w:val="slitbdy"/>
          <w:rFonts w:asciiTheme="majorHAnsi" w:hAnsiTheme="majorHAnsi"/>
          <w:b/>
          <w:sz w:val="28"/>
          <w:szCs w:val="28"/>
          <w:bdr w:val="none" w:sz="0" w:space="0" w:color="auto" w:frame="1"/>
          <w:shd w:val="clear" w:color="auto" w:fill="FFFFFF"/>
          <w:lang w:val="ro-RO"/>
        </w:rPr>
      </w:pPr>
      <w:r w:rsidRPr="00D26552">
        <w:rPr>
          <w:rStyle w:val="slitbdy"/>
          <w:rFonts w:asciiTheme="majorHAnsi" w:hAnsiTheme="majorHAnsi"/>
          <w:b/>
          <w:sz w:val="28"/>
          <w:szCs w:val="28"/>
          <w:bdr w:val="none" w:sz="0" w:space="0" w:color="auto" w:frame="1"/>
          <w:shd w:val="clear" w:color="auto" w:fill="FFFFFF"/>
          <w:lang w:val="ro-RO"/>
        </w:rPr>
        <w:t>Alina BARBU</w:t>
      </w:r>
    </w:p>
    <w:p w:rsidR="002C60C0" w:rsidRPr="00255C31" w:rsidRDefault="002C60C0" w:rsidP="00255C31">
      <w:pPr>
        <w:jc w:val="both"/>
        <w:rPr>
          <w:rFonts w:asciiTheme="majorHAnsi" w:hAnsiTheme="majorHAnsi"/>
          <w:sz w:val="28"/>
          <w:szCs w:val="28"/>
          <w:lang w:val="ro-RO"/>
        </w:rPr>
      </w:pPr>
    </w:p>
    <w:sectPr w:rsidR="002C60C0" w:rsidRPr="00255C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31"/>
    <w:rsid w:val="00255C31"/>
    <w:rsid w:val="002C60C0"/>
    <w:rsid w:val="00B51631"/>
    <w:rsid w:val="00BB1BD8"/>
    <w:rsid w:val="00D26552"/>
    <w:rsid w:val="00DD6955"/>
    <w:rsid w:val="00E872AC"/>
    <w:rsid w:val="00F4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D26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D2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Remus-Alexandru Moldoveanu</dc:creator>
  <cp:lastModifiedBy>Daniela Anton</cp:lastModifiedBy>
  <cp:revision>2</cp:revision>
  <cp:lastPrinted>2016-08-17T12:40:00Z</cp:lastPrinted>
  <dcterms:created xsi:type="dcterms:W3CDTF">2016-08-17T12:40:00Z</dcterms:created>
  <dcterms:modified xsi:type="dcterms:W3CDTF">2016-08-17T12:40:00Z</dcterms:modified>
</cp:coreProperties>
</file>