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AC1A79" w:rsidRDefault="001565EA" w:rsidP="001565EA">
      <w:pPr>
        <w:jc w:val="both"/>
        <w:rPr>
          <w:lang w:val="ro-RO"/>
        </w:rPr>
      </w:pPr>
    </w:p>
    <w:p w:rsidR="005450F5" w:rsidRPr="00AC1A79" w:rsidRDefault="005450F5" w:rsidP="001565EA">
      <w:pPr>
        <w:jc w:val="both"/>
        <w:rPr>
          <w:lang w:val="ro-RO"/>
        </w:rPr>
      </w:pPr>
    </w:p>
    <w:p w:rsidR="0047452E" w:rsidRPr="00AC1A79" w:rsidRDefault="0047452E" w:rsidP="001565EA">
      <w:pPr>
        <w:jc w:val="both"/>
        <w:rPr>
          <w:lang w:val="ro-RO"/>
        </w:rPr>
      </w:pPr>
    </w:p>
    <w:p w:rsidR="005450F5" w:rsidRPr="00AC1A79" w:rsidRDefault="005450F5" w:rsidP="001565EA">
      <w:pPr>
        <w:jc w:val="both"/>
        <w:rPr>
          <w:lang w:val="ro-RO"/>
        </w:rPr>
      </w:pPr>
    </w:p>
    <w:p w:rsidR="005450F5" w:rsidRPr="00AC1A79" w:rsidRDefault="005450F5" w:rsidP="001565EA">
      <w:pPr>
        <w:jc w:val="both"/>
        <w:rPr>
          <w:lang w:val="ro-RO"/>
        </w:rPr>
      </w:pPr>
    </w:p>
    <w:p w:rsidR="00BE6E07" w:rsidRPr="00AC1A79" w:rsidRDefault="00BE6E07" w:rsidP="001565EA">
      <w:pPr>
        <w:jc w:val="both"/>
        <w:rPr>
          <w:lang w:val="ro-RO"/>
        </w:rPr>
      </w:pPr>
    </w:p>
    <w:p w:rsidR="001565EA" w:rsidRPr="00DC410F" w:rsidRDefault="001565EA" w:rsidP="00371DB5">
      <w:pPr>
        <w:pStyle w:val="Heading3"/>
        <w:ind w:left="1440" w:firstLine="720"/>
        <w:jc w:val="left"/>
        <w:rPr>
          <w:color w:val="000000" w:themeColor="text1"/>
          <w:u w:val="none"/>
          <w14:shadow w14:blurRad="50800" w14:dist="38100" w14:dir="2700000" w14:sx="100000" w14:sy="100000" w14:kx="0" w14:ky="0" w14:algn="tl">
            <w14:srgbClr w14:val="000000">
              <w14:alpha w14:val="60000"/>
            </w14:srgbClr>
          </w14:shadow>
        </w:rPr>
      </w:pPr>
      <w:r w:rsidRPr="00DC410F">
        <w:rPr>
          <w:color w:val="000000" w:themeColor="text1"/>
          <w:u w:val="none"/>
          <w14:shadow w14:blurRad="50800" w14:dist="38100" w14:dir="2700000" w14:sx="100000" w14:sy="100000" w14:kx="0" w14:ky="0" w14:algn="tl">
            <w14:srgbClr w14:val="000000">
              <w14:alpha w14:val="60000"/>
            </w14:srgbClr>
          </w14:shadow>
        </w:rPr>
        <w:t xml:space="preserve">DISPOZIŢIA NR. </w:t>
      </w:r>
      <w:r w:rsidR="00DC410F" w:rsidRPr="00DC410F">
        <w:rPr>
          <w:color w:val="000000" w:themeColor="text1"/>
          <w:u w:val="none"/>
          <w14:shadow w14:blurRad="50800" w14:dist="38100" w14:dir="2700000" w14:sx="100000" w14:sy="100000" w14:kx="0" w14:ky="0" w14:algn="tl">
            <w14:srgbClr w14:val="000000">
              <w14:alpha w14:val="60000"/>
            </w14:srgbClr>
          </w14:shadow>
        </w:rPr>
        <w:t>8</w:t>
      </w:r>
      <w:r w:rsidR="00962F5D">
        <w:rPr>
          <w:color w:val="000000" w:themeColor="text1"/>
          <w:u w:val="none"/>
          <w14:shadow w14:blurRad="50800" w14:dist="38100" w14:dir="2700000" w14:sx="100000" w14:sy="100000" w14:kx="0" w14:ky="0" w14:algn="tl">
            <w14:srgbClr w14:val="000000">
              <w14:alpha w14:val="60000"/>
            </w14:srgbClr>
          </w14:shadow>
        </w:rPr>
        <w:t>67</w:t>
      </w:r>
      <w:r w:rsidR="00073D94" w:rsidRPr="00DC410F">
        <w:rPr>
          <w:color w:val="000000" w:themeColor="text1"/>
          <w:u w:val="none"/>
          <w14:shadow w14:blurRad="50800" w14:dist="38100" w14:dir="2700000" w14:sx="100000" w14:sy="100000" w14:kx="0" w14:ky="0" w14:algn="tl">
            <w14:srgbClr w14:val="000000">
              <w14:alpha w14:val="60000"/>
            </w14:srgbClr>
          </w14:shadow>
        </w:rPr>
        <w:tab/>
        <w:t xml:space="preserve">/ </w:t>
      </w:r>
      <w:r w:rsidR="00DC410F" w:rsidRPr="00DC410F">
        <w:rPr>
          <w:color w:val="000000" w:themeColor="text1"/>
          <w:u w:val="none"/>
          <w14:shadow w14:blurRad="50800" w14:dist="38100" w14:dir="2700000" w14:sx="100000" w14:sy="100000" w14:kx="0" w14:ky="0" w14:algn="tl">
            <w14:srgbClr w14:val="000000">
              <w14:alpha w14:val="60000"/>
            </w14:srgbClr>
          </w14:shadow>
        </w:rPr>
        <w:t>1</w:t>
      </w:r>
      <w:r w:rsidR="00962F5D">
        <w:rPr>
          <w:color w:val="000000" w:themeColor="text1"/>
          <w:u w:val="none"/>
          <w14:shadow w14:blurRad="50800" w14:dist="38100" w14:dir="2700000" w14:sx="100000" w14:sy="100000" w14:kx="0" w14:ky="0" w14:algn="tl">
            <w14:srgbClr w14:val="000000">
              <w14:alpha w14:val="60000"/>
            </w14:srgbClr>
          </w14:shadow>
        </w:rPr>
        <w:t>9</w:t>
      </w:r>
      <w:r w:rsidR="00145A53" w:rsidRPr="00DC410F">
        <w:rPr>
          <w:color w:val="000000" w:themeColor="text1"/>
          <w:u w:val="none"/>
          <w14:shadow w14:blurRad="50800" w14:dist="38100" w14:dir="2700000" w14:sx="100000" w14:sy="100000" w14:kx="0" w14:ky="0" w14:algn="tl">
            <w14:srgbClr w14:val="000000">
              <w14:alpha w14:val="60000"/>
            </w14:srgbClr>
          </w14:shadow>
        </w:rPr>
        <w:t>.0</w:t>
      </w:r>
      <w:r w:rsidR="00073D94" w:rsidRPr="00DC410F">
        <w:rPr>
          <w:color w:val="000000" w:themeColor="text1"/>
          <w:u w:val="none"/>
          <w14:shadow w14:blurRad="50800" w14:dist="38100" w14:dir="2700000" w14:sx="100000" w14:sy="100000" w14:kx="0" w14:ky="0" w14:algn="tl">
            <w14:srgbClr w14:val="000000">
              <w14:alpha w14:val="60000"/>
            </w14:srgbClr>
          </w14:shadow>
        </w:rPr>
        <w:t>2</w:t>
      </w:r>
      <w:r w:rsidR="00145A53" w:rsidRPr="00DC410F">
        <w:rPr>
          <w:color w:val="000000" w:themeColor="text1"/>
          <w:u w:val="none"/>
          <w14:shadow w14:blurRad="50800" w14:dist="38100" w14:dir="2700000" w14:sx="100000" w14:sy="100000" w14:kx="0" w14:ky="0" w14:algn="tl">
            <w14:srgbClr w14:val="000000">
              <w14:alpha w14:val="60000"/>
            </w14:srgbClr>
          </w14:shadow>
        </w:rPr>
        <w:t>.2016</w:t>
      </w:r>
    </w:p>
    <w:p w:rsidR="001565EA" w:rsidRPr="00E73036" w:rsidRDefault="001565EA" w:rsidP="001565EA">
      <w:pPr>
        <w:rPr>
          <w:sz w:val="22"/>
          <w:lang w:val="ro-RO"/>
        </w:rPr>
      </w:pPr>
    </w:p>
    <w:p w:rsidR="007D3B61" w:rsidRPr="00E73036" w:rsidRDefault="007D3B61" w:rsidP="001565EA">
      <w:pPr>
        <w:rPr>
          <w:sz w:val="22"/>
          <w:lang w:val="ro-RO"/>
        </w:rPr>
      </w:pPr>
    </w:p>
    <w:p w:rsidR="005450F5" w:rsidRPr="00E73036" w:rsidRDefault="005450F5" w:rsidP="001565EA">
      <w:pPr>
        <w:rPr>
          <w:sz w:val="22"/>
          <w:lang w:val="ro-RO"/>
        </w:rPr>
      </w:pPr>
    </w:p>
    <w:p w:rsidR="00743C05" w:rsidRPr="00E73036" w:rsidRDefault="00743C05" w:rsidP="00743C05">
      <w:pPr>
        <w:ind w:firstLine="720"/>
        <w:jc w:val="both"/>
        <w:rPr>
          <w:sz w:val="24"/>
          <w:lang w:val="ro-RO"/>
        </w:rPr>
      </w:pPr>
      <w:r w:rsidRPr="00E73036">
        <w:rPr>
          <w:sz w:val="24"/>
          <w:lang w:val="ro-RO"/>
        </w:rPr>
        <w:t xml:space="preserve">Având în vedere </w:t>
      </w:r>
      <w:r w:rsidRPr="00E73036">
        <w:rPr>
          <w:b/>
          <w:sz w:val="24"/>
          <w:lang w:val="ro-RO"/>
        </w:rPr>
        <w:t xml:space="preserve">art.39, alin. (1) </w:t>
      </w:r>
      <w:r w:rsidRPr="00E73036">
        <w:rPr>
          <w:sz w:val="24"/>
          <w:lang w:val="ro-RO"/>
        </w:rPr>
        <w:t>din</w:t>
      </w:r>
      <w:r w:rsidRPr="00E73036">
        <w:rPr>
          <w:b/>
          <w:sz w:val="24"/>
          <w:lang w:val="ro-RO"/>
        </w:rPr>
        <w:t xml:space="preserve"> </w:t>
      </w:r>
      <w:r w:rsidRPr="00E73036">
        <w:rPr>
          <w:sz w:val="24"/>
          <w:lang w:val="ro-RO"/>
        </w:rPr>
        <w:t>Legea nr.215/2001 a administraţiei publice locale, republicată, cu modificările și completările ulterioare,</w:t>
      </w:r>
    </w:p>
    <w:p w:rsidR="00743C05" w:rsidRPr="00E73036" w:rsidRDefault="00743C05" w:rsidP="00743C05">
      <w:pPr>
        <w:ind w:firstLine="720"/>
        <w:jc w:val="both"/>
        <w:rPr>
          <w:sz w:val="24"/>
          <w:lang w:val="ro-RO"/>
        </w:rPr>
      </w:pPr>
      <w:r w:rsidRPr="00E73036">
        <w:rPr>
          <w:sz w:val="24"/>
          <w:lang w:val="ro-RO"/>
        </w:rPr>
        <w:t>În temeiul</w:t>
      </w:r>
      <w:r w:rsidRPr="00E73036">
        <w:rPr>
          <w:b/>
          <w:sz w:val="24"/>
          <w:lang w:val="ro-RO"/>
        </w:rPr>
        <w:t xml:space="preserve"> art.68, alin.(1), coroborat cu art.115, alin.(1), lit.a) </w:t>
      </w:r>
      <w:r w:rsidRPr="00E73036">
        <w:rPr>
          <w:sz w:val="24"/>
          <w:lang w:val="ro-RO"/>
        </w:rPr>
        <w:t>din</w:t>
      </w:r>
      <w:r w:rsidRPr="00E73036">
        <w:rPr>
          <w:b/>
          <w:sz w:val="24"/>
          <w:lang w:val="ro-RO"/>
        </w:rPr>
        <w:t xml:space="preserve"> </w:t>
      </w:r>
      <w:r w:rsidRPr="00E73036">
        <w:rPr>
          <w:sz w:val="24"/>
          <w:lang w:val="ro-RO"/>
        </w:rPr>
        <w:t>Legea nr.215/2001 a administraţiei publice locale, republicată, cu modificările și completările ulterioare,</w:t>
      </w:r>
    </w:p>
    <w:p w:rsidR="00743C05" w:rsidRPr="00E73036" w:rsidRDefault="00743C05" w:rsidP="00743C05">
      <w:pPr>
        <w:ind w:firstLine="720"/>
        <w:jc w:val="both"/>
        <w:rPr>
          <w:sz w:val="26"/>
          <w:lang w:val="ro-RO"/>
        </w:rPr>
      </w:pPr>
    </w:p>
    <w:p w:rsidR="0047452E" w:rsidRPr="00E73036" w:rsidRDefault="0047452E" w:rsidP="00743C05">
      <w:pPr>
        <w:ind w:firstLine="720"/>
        <w:jc w:val="both"/>
        <w:rPr>
          <w:sz w:val="26"/>
          <w:lang w:val="ro-RO"/>
        </w:rPr>
      </w:pPr>
    </w:p>
    <w:p w:rsidR="00743C05" w:rsidRPr="00E73036" w:rsidRDefault="00743C05" w:rsidP="00743C05">
      <w:pPr>
        <w:pStyle w:val="Heading3"/>
        <w:rPr>
          <w:u w:val="none"/>
          <w14:shadow w14:blurRad="50800" w14:dist="38100" w14:dir="2700000" w14:sx="100000" w14:sy="100000" w14:kx="0" w14:ky="0" w14:algn="tl">
            <w14:srgbClr w14:val="000000">
              <w14:alpha w14:val="60000"/>
            </w14:srgbClr>
          </w14:shadow>
        </w:rPr>
      </w:pPr>
      <w:r w:rsidRPr="00E73036">
        <w:rPr>
          <w:u w:val="none"/>
          <w14:shadow w14:blurRad="50800" w14:dist="38100" w14:dir="2700000" w14:sx="100000" w14:sy="100000" w14:kx="0" w14:ky="0" w14:algn="tl">
            <w14:srgbClr w14:val="000000">
              <w14:alpha w14:val="60000"/>
            </w14:srgbClr>
          </w14:shadow>
        </w:rPr>
        <w:t>PRIMARUL SECTORULUI 1</w:t>
      </w:r>
    </w:p>
    <w:p w:rsidR="00743C05" w:rsidRPr="00E73036" w:rsidRDefault="00743C05" w:rsidP="00743C05">
      <w:pPr>
        <w:rPr>
          <w:lang w:val="ro-RO"/>
        </w:rPr>
      </w:pPr>
    </w:p>
    <w:p w:rsidR="0047452E" w:rsidRPr="00E73036" w:rsidRDefault="0047452E" w:rsidP="00743C05">
      <w:pPr>
        <w:rPr>
          <w:lang w:val="ro-RO"/>
        </w:rPr>
      </w:pPr>
    </w:p>
    <w:p w:rsidR="00743C05" w:rsidRPr="00E73036" w:rsidRDefault="00743C05" w:rsidP="00743C05">
      <w:pPr>
        <w:pStyle w:val="Heading3"/>
        <w:rPr>
          <w:u w:val="none"/>
          <w14:shadow w14:blurRad="50800" w14:dist="38100" w14:dir="2700000" w14:sx="100000" w14:sy="100000" w14:kx="0" w14:ky="0" w14:algn="tl">
            <w14:srgbClr w14:val="000000">
              <w14:alpha w14:val="60000"/>
            </w14:srgbClr>
          </w14:shadow>
        </w:rPr>
      </w:pPr>
      <w:r w:rsidRPr="00E73036">
        <w:rPr>
          <w:u w:val="none"/>
          <w14:shadow w14:blurRad="50800" w14:dist="38100" w14:dir="2700000" w14:sx="100000" w14:sy="100000" w14:kx="0" w14:ky="0" w14:algn="tl">
            <w14:srgbClr w14:val="000000">
              <w14:alpha w14:val="60000"/>
            </w14:srgbClr>
          </w14:shadow>
        </w:rPr>
        <w:t>DISPUNE:</w:t>
      </w:r>
    </w:p>
    <w:p w:rsidR="007D3B61" w:rsidRPr="00E73036" w:rsidRDefault="007D3B61" w:rsidP="00743C05">
      <w:pPr>
        <w:jc w:val="both"/>
        <w:rPr>
          <w:sz w:val="26"/>
          <w:szCs w:val="24"/>
          <w:lang w:val="ro-RO"/>
        </w:rPr>
      </w:pPr>
    </w:p>
    <w:p w:rsidR="00743C05" w:rsidRPr="00E73036" w:rsidRDefault="00743C05" w:rsidP="00743C05">
      <w:pPr>
        <w:ind w:firstLine="720"/>
        <w:jc w:val="both"/>
        <w:rPr>
          <w:b/>
          <w:sz w:val="24"/>
          <w:lang w:val="ro-RO"/>
        </w:rPr>
      </w:pPr>
      <w:r w:rsidRPr="00E73036">
        <w:rPr>
          <w:b/>
          <w:sz w:val="24"/>
          <w:lang w:val="ro-RO"/>
        </w:rPr>
        <w:t>Articol unic:</w:t>
      </w:r>
      <w:r w:rsidRPr="00E73036">
        <w:rPr>
          <w:sz w:val="24"/>
          <w:lang w:val="ro-RO"/>
        </w:rPr>
        <w:t xml:space="preserve"> Se convoacă Consiliul Local al Sectorului 1, în şedinţă </w:t>
      </w:r>
      <w:r w:rsidRPr="00E73036">
        <w:rPr>
          <w:b/>
          <w:sz w:val="24"/>
          <w:lang w:val="ro-RO"/>
        </w:rPr>
        <w:t>ordinară</w:t>
      </w:r>
      <w:r w:rsidRPr="00E73036">
        <w:rPr>
          <w:sz w:val="24"/>
          <w:lang w:val="ro-RO"/>
        </w:rPr>
        <w:t xml:space="preserve">, în data de  </w:t>
      </w:r>
      <w:r w:rsidR="00AB1073" w:rsidRPr="00DC410F">
        <w:rPr>
          <w:b/>
          <w:color w:val="000000" w:themeColor="text1"/>
          <w:sz w:val="24"/>
          <w:lang w:val="ro-RO"/>
        </w:rPr>
        <w:t>2</w:t>
      </w:r>
      <w:r w:rsidR="00DC410F" w:rsidRPr="00DC410F">
        <w:rPr>
          <w:b/>
          <w:color w:val="000000" w:themeColor="text1"/>
          <w:sz w:val="24"/>
          <w:lang w:val="ro-RO"/>
        </w:rPr>
        <w:t>6</w:t>
      </w:r>
      <w:r w:rsidR="006320D3" w:rsidRPr="00DC410F">
        <w:rPr>
          <w:b/>
          <w:color w:val="000000" w:themeColor="text1"/>
          <w:sz w:val="24"/>
          <w:lang w:val="ro-RO"/>
        </w:rPr>
        <w:t>.</w:t>
      </w:r>
      <w:r w:rsidR="00C065C7" w:rsidRPr="00DC410F">
        <w:rPr>
          <w:b/>
          <w:color w:val="000000" w:themeColor="text1"/>
          <w:sz w:val="24"/>
          <w:lang w:val="ro-RO"/>
        </w:rPr>
        <w:t>0</w:t>
      </w:r>
      <w:r w:rsidR="00073D94" w:rsidRPr="00DC410F">
        <w:rPr>
          <w:b/>
          <w:color w:val="000000" w:themeColor="text1"/>
          <w:sz w:val="24"/>
          <w:lang w:val="ro-RO"/>
        </w:rPr>
        <w:t>2</w:t>
      </w:r>
      <w:r w:rsidR="006320D3" w:rsidRPr="00DC410F">
        <w:rPr>
          <w:b/>
          <w:color w:val="000000" w:themeColor="text1"/>
          <w:sz w:val="24"/>
          <w:lang w:val="ro-RO"/>
        </w:rPr>
        <w:t>.201</w:t>
      </w:r>
      <w:r w:rsidR="00C065C7" w:rsidRPr="00DC410F">
        <w:rPr>
          <w:b/>
          <w:color w:val="000000" w:themeColor="text1"/>
          <w:sz w:val="24"/>
          <w:lang w:val="ro-RO"/>
        </w:rPr>
        <w:t>6</w:t>
      </w:r>
      <w:r w:rsidR="00DC410F" w:rsidRPr="00DC410F">
        <w:rPr>
          <w:b/>
          <w:color w:val="000000" w:themeColor="text1"/>
          <w:sz w:val="24"/>
          <w:lang w:val="ro-RO"/>
        </w:rPr>
        <w:t>,  ora 12</w:t>
      </w:r>
      <w:r w:rsidRPr="00DC410F">
        <w:rPr>
          <w:b/>
          <w:color w:val="000000" w:themeColor="text1"/>
          <w:sz w:val="24"/>
          <w:lang w:val="ro-RO"/>
        </w:rPr>
        <w:t>.00</w:t>
      </w:r>
      <w:r w:rsidRPr="00DC410F">
        <w:rPr>
          <w:color w:val="000000" w:themeColor="text1"/>
          <w:sz w:val="24"/>
          <w:lang w:val="ro-RO"/>
        </w:rPr>
        <w:t>,</w:t>
      </w:r>
      <w:r w:rsidRPr="00DC410F">
        <w:rPr>
          <w:b/>
          <w:color w:val="000000" w:themeColor="text1"/>
          <w:sz w:val="22"/>
          <w:szCs w:val="28"/>
          <w:lang w:val="ro-RO"/>
        </w:rPr>
        <w:t xml:space="preserve">  </w:t>
      </w:r>
      <w:r w:rsidRPr="00DC410F">
        <w:rPr>
          <w:color w:val="000000" w:themeColor="text1"/>
          <w:sz w:val="24"/>
          <w:lang w:val="ro-RO"/>
        </w:rPr>
        <w:t xml:space="preserve">în  sala de şedinţă a Primăriei Sectorului 1, situată în B-dul Banu Manta nr.9, </w:t>
      </w:r>
      <w:r w:rsidRPr="00E73036">
        <w:rPr>
          <w:sz w:val="24"/>
          <w:lang w:val="ro-RO"/>
        </w:rPr>
        <w:t xml:space="preserve">Sector 1, cu următoarea </w:t>
      </w:r>
      <w:r w:rsidRPr="00E73036">
        <w:rPr>
          <w:b/>
          <w:sz w:val="24"/>
          <w:lang w:val="ro-RO"/>
        </w:rPr>
        <w:t>ordine de zi:</w:t>
      </w:r>
    </w:p>
    <w:p w:rsidR="00145A53" w:rsidRPr="00E73036" w:rsidRDefault="00145A53" w:rsidP="001565EA">
      <w:pPr>
        <w:ind w:firstLine="720"/>
        <w:jc w:val="both"/>
        <w:rPr>
          <w:b/>
          <w:sz w:val="24"/>
          <w:lang w:val="ro-RO"/>
        </w:rPr>
      </w:pPr>
    </w:p>
    <w:p w:rsidR="009D109A" w:rsidRPr="008B6D07" w:rsidRDefault="00BF7925" w:rsidP="008B6D07">
      <w:pPr>
        <w:pStyle w:val="ListParagraph"/>
        <w:numPr>
          <w:ilvl w:val="0"/>
          <w:numId w:val="18"/>
        </w:numPr>
        <w:jc w:val="both"/>
        <w:rPr>
          <w:sz w:val="24"/>
          <w:lang w:val="ro-RO"/>
        </w:rPr>
      </w:pPr>
      <w:r w:rsidRPr="005421C2">
        <w:rPr>
          <w:b/>
          <w:sz w:val="24"/>
          <w:szCs w:val="24"/>
          <w:lang w:val="ro-RO"/>
        </w:rPr>
        <w:t>Proiect de hotărâre</w:t>
      </w:r>
      <w:r w:rsidRPr="005421C2">
        <w:rPr>
          <w:sz w:val="24"/>
          <w:szCs w:val="24"/>
          <w:lang w:val="ro-RO"/>
        </w:rPr>
        <w:t xml:space="preserve"> </w:t>
      </w:r>
      <w:r w:rsidR="008B6D07">
        <w:rPr>
          <w:sz w:val="24"/>
          <w:szCs w:val="24"/>
          <w:lang w:val="ro-RO"/>
        </w:rPr>
        <w:t xml:space="preserve"> </w:t>
      </w:r>
      <w:r w:rsidR="008B6D07" w:rsidRPr="008B6D07">
        <w:rPr>
          <w:sz w:val="24"/>
          <w:lang w:val="ro-RO"/>
        </w:rPr>
        <w:t>prin care se ia act de demisia domnului Bogdan Virgiliu Pavel</w:t>
      </w:r>
      <w:r w:rsidR="008B6D07">
        <w:rPr>
          <w:sz w:val="24"/>
          <w:lang w:val="ro-RO"/>
        </w:rPr>
        <w:t xml:space="preserve"> </w:t>
      </w:r>
      <w:r w:rsidR="009D109A" w:rsidRPr="008B6D07">
        <w:rPr>
          <w:sz w:val="24"/>
          <w:szCs w:val="24"/>
          <w:lang w:val="ro-RO"/>
        </w:rPr>
        <w:t xml:space="preserve">– </w:t>
      </w:r>
      <w:r w:rsidR="003D49BC" w:rsidRPr="008B6D07">
        <w:rPr>
          <w:sz w:val="24"/>
          <w:lang w:val="ro-RO"/>
        </w:rPr>
        <w:t>Primarul sectorului 1 al municipiului București</w:t>
      </w:r>
    </w:p>
    <w:p w:rsidR="00AA76A8" w:rsidRPr="005421C2" w:rsidRDefault="001E1878" w:rsidP="00AA76A8">
      <w:pPr>
        <w:pStyle w:val="ListParagraph"/>
        <w:numPr>
          <w:ilvl w:val="0"/>
          <w:numId w:val="18"/>
        </w:numPr>
        <w:jc w:val="both"/>
        <w:rPr>
          <w:sz w:val="24"/>
          <w:lang w:val="ro-RO"/>
        </w:rPr>
      </w:pPr>
      <w:r w:rsidRPr="005421C2">
        <w:rPr>
          <w:b/>
          <w:sz w:val="24"/>
          <w:szCs w:val="24"/>
          <w:lang w:val="ro-RO"/>
        </w:rPr>
        <w:t xml:space="preserve">Proiect de hotărâre  </w:t>
      </w:r>
      <w:r w:rsidR="00AA76A8" w:rsidRPr="005421C2">
        <w:rPr>
          <w:sz w:val="24"/>
          <w:szCs w:val="24"/>
          <w:lang w:val="ro-RO"/>
        </w:rPr>
        <w:t xml:space="preserve">prin care se ia act de demisia domnului Silvică Tăsel Stan </w:t>
      </w:r>
      <w:r w:rsidR="00AA76A8" w:rsidRPr="005421C2">
        <w:rPr>
          <w:sz w:val="24"/>
          <w:lang w:val="ro-RO"/>
        </w:rPr>
        <w:t xml:space="preserve">din funcţia de membru în </w:t>
      </w:r>
      <w:r w:rsidRPr="005421C2">
        <w:rPr>
          <w:sz w:val="24"/>
          <w:lang w:val="ro-RO"/>
        </w:rPr>
        <w:t xml:space="preserve">Comisia Sectorului 1 pentru analiza solicitărilor de locuinţe sociale şi de necesitate conform prevederilor Legii nr.114/1996, republicată, cu modificările și completările ulterioare şi ale Hotărârii Guvernului României nr.1275/2000, cu modificările și completările ulterioare </w:t>
      </w:r>
      <w:r w:rsidRPr="005421C2">
        <w:rPr>
          <w:sz w:val="24"/>
          <w:szCs w:val="24"/>
          <w:lang w:val="ro-RO"/>
        </w:rPr>
        <w:t xml:space="preserve">– </w:t>
      </w:r>
      <w:r w:rsidRPr="005421C2">
        <w:rPr>
          <w:sz w:val="24"/>
          <w:lang w:val="ro-RO"/>
        </w:rPr>
        <w:t>Primarul sectorului 1 al municipiului București</w:t>
      </w:r>
      <w:r w:rsidR="009D109A" w:rsidRPr="005421C2">
        <w:rPr>
          <w:sz w:val="24"/>
          <w:lang w:val="ro-RO"/>
        </w:rPr>
        <w:t xml:space="preserve"> </w:t>
      </w:r>
      <w:r w:rsidR="00AA76A8" w:rsidRPr="005421C2">
        <w:rPr>
          <w:sz w:val="24"/>
          <w:lang w:val="ro-RO"/>
        </w:rPr>
        <w:t>- Primarul sectorului 1 al municipiului București</w:t>
      </w:r>
    </w:p>
    <w:p w:rsidR="00AA76A8" w:rsidRPr="005421C2" w:rsidRDefault="009D109A" w:rsidP="005421C2">
      <w:pPr>
        <w:pStyle w:val="ListParagraph"/>
        <w:numPr>
          <w:ilvl w:val="0"/>
          <w:numId w:val="18"/>
        </w:numPr>
        <w:jc w:val="both"/>
        <w:rPr>
          <w:sz w:val="24"/>
          <w:szCs w:val="24"/>
          <w:lang w:val="ro-RO"/>
        </w:rPr>
      </w:pPr>
      <w:r w:rsidRPr="005421C2">
        <w:rPr>
          <w:b/>
          <w:sz w:val="24"/>
          <w:szCs w:val="24"/>
          <w:lang w:val="ro-RO"/>
        </w:rPr>
        <w:t>Proiect de hotărâre</w:t>
      </w:r>
      <w:r w:rsidRPr="005421C2">
        <w:rPr>
          <w:sz w:val="24"/>
          <w:szCs w:val="24"/>
          <w:lang w:val="ro-RO"/>
        </w:rPr>
        <w:t xml:space="preserve"> prin care se ia act de demisia domn</w:t>
      </w:r>
      <w:r w:rsidR="00AA76A8" w:rsidRPr="005421C2">
        <w:rPr>
          <w:sz w:val="24"/>
          <w:szCs w:val="24"/>
          <w:lang w:val="ro-RO"/>
        </w:rPr>
        <w:t>ului</w:t>
      </w:r>
      <w:r w:rsidRPr="005421C2">
        <w:rPr>
          <w:sz w:val="24"/>
          <w:szCs w:val="24"/>
          <w:lang w:val="ro-RO"/>
        </w:rPr>
        <w:t xml:space="preserve"> Doru Iamandi din </w:t>
      </w:r>
      <w:r w:rsidR="00AA76A8" w:rsidRPr="005421C2">
        <w:rPr>
          <w:sz w:val="24"/>
          <w:szCs w:val="24"/>
          <w:lang w:val="ro-RO"/>
        </w:rPr>
        <w:t xml:space="preserve">funcţia de membru în </w:t>
      </w:r>
      <w:r w:rsidRPr="005421C2">
        <w:rPr>
          <w:sz w:val="24"/>
          <w:lang w:val="ro-RO"/>
        </w:rPr>
        <w:t>Comisia Sectorului 1 pentru analiza solicitărilor de locuinţe sociale şi de necesitate conform prevederilor Legii nr.114/1996, republicată, cu modificările și completările ulterioare şi ale Hotărârii Guvernului României nr.1275/2000, cu modificările și completările ulterioare</w:t>
      </w:r>
      <w:r w:rsidR="00AA76A8" w:rsidRPr="005421C2">
        <w:rPr>
          <w:sz w:val="24"/>
          <w:lang w:val="ro-RO"/>
        </w:rPr>
        <w:t xml:space="preserve"> - Primarul sectorului 1 al municipiului București</w:t>
      </w:r>
    </w:p>
    <w:p w:rsidR="00DC410F" w:rsidRPr="002045BF" w:rsidRDefault="00DC410F" w:rsidP="00DC410F">
      <w:pPr>
        <w:pStyle w:val="ListParagraph"/>
        <w:numPr>
          <w:ilvl w:val="0"/>
          <w:numId w:val="18"/>
        </w:numPr>
        <w:jc w:val="both"/>
        <w:rPr>
          <w:sz w:val="24"/>
          <w:lang w:val="ro-RO"/>
        </w:rPr>
      </w:pPr>
      <w:r>
        <w:rPr>
          <w:b/>
          <w:sz w:val="24"/>
          <w:szCs w:val="24"/>
          <w:lang w:val="ro-RO"/>
        </w:rPr>
        <w:lastRenderedPageBreak/>
        <w:t xml:space="preserve">Proiect de hotărâre </w:t>
      </w:r>
      <w:proofErr w:type="spellStart"/>
      <w:r w:rsidRPr="002045BF">
        <w:rPr>
          <w:sz w:val="24"/>
        </w:rPr>
        <w:t>privind</w:t>
      </w:r>
      <w:proofErr w:type="spellEnd"/>
      <w:r w:rsidRPr="002045BF">
        <w:rPr>
          <w:sz w:val="24"/>
        </w:rPr>
        <w:t xml:space="preserve"> </w:t>
      </w:r>
      <w:proofErr w:type="spellStart"/>
      <w:r w:rsidRPr="002045BF">
        <w:rPr>
          <w:sz w:val="24"/>
        </w:rPr>
        <w:t>înființarea</w:t>
      </w:r>
      <w:proofErr w:type="spellEnd"/>
      <w:r w:rsidRPr="002045BF">
        <w:rPr>
          <w:sz w:val="24"/>
        </w:rPr>
        <w:t xml:space="preserve">, </w:t>
      </w:r>
      <w:proofErr w:type="spellStart"/>
      <w:r w:rsidRPr="002045BF">
        <w:rPr>
          <w:sz w:val="24"/>
        </w:rPr>
        <w:t>organizarea</w:t>
      </w:r>
      <w:proofErr w:type="spellEnd"/>
      <w:r w:rsidRPr="002045BF">
        <w:rPr>
          <w:sz w:val="24"/>
        </w:rPr>
        <w:t xml:space="preserve"> </w:t>
      </w:r>
      <w:proofErr w:type="spellStart"/>
      <w:r w:rsidRPr="002045BF">
        <w:rPr>
          <w:sz w:val="24"/>
        </w:rPr>
        <w:t>și</w:t>
      </w:r>
      <w:proofErr w:type="spellEnd"/>
      <w:r w:rsidRPr="002045BF">
        <w:rPr>
          <w:sz w:val="24"/>
        </w:rPr>
        <w:t xml:space="preserve"> </w:t>
      </w:r>
      <w:proofErr w:type="spellStart"/>
      <w:r w:rsidRPr="002045BF">
        <w:rPr>
          <w:sz w:val="24"/>
        </w:rPr>
        <w:t>funcționarea</w:t>
      </w:r>
      <w:proofErr w:type="spellEnd"/>
      <w:r w:rsidRPr="002045BF">
        <w:rPr>
          <w:sz w:val="24"/>
        </w:rPr>
        <w:t xml:space="preserve"> </w:t>
      </w:r>
      <w:proofErr w:type="spellStart"/>
      <w:r w:rsidRPr="002045BF">
        <w:rPr>
          <w:sz w:val="24"/>
        </w:rPr>
        <w:t>Centrului</w:t>
      </w:r>
      <w:proofErr w:type="spellEnd"/>
      <w:r w:rsidRPr="002045BF">
        <w:rPr>
          <w:sz w:val="24"/>
        </w:rPr>
        <w:t xml:space="preserve"> Cultural al </w:t>
      </w:r>
      <w:proofErr w:type="spellStart"/>
      <w:r w:rsidRPr="002045BF">
        <w:rPr>
          <w:sz w:val="24"/>
        </w:rPr>
        <w:t>Sectorului</w:t>
      </w:r>
      <w:proofErr w:type="spellEnd"/>
      <w:r w:rsidRPr="002045BF">
        <w:rPr>
          <w:sz w:val="24"/>
        </w:rPr>
        <w:t xml:space="preserve"> 1 al </w:t>
      </w:r>
      <w:proofErr w:type="spellStart"/>
      <w:r w:rsidRPr="002045BF">
        <w:rPr>
          <w:sz w:val="24"/>
        </w:rPr>
        <w:t>Municipiului</w:t>
      </w:r>
      <w:proofErr w:type="spellEnd"/>
      <w:r w:rsidRPr="002045BF">
        <w:rPr>
          <w:sz w:val="24"/>
        </w:rPr>
        <w:t xml:space="preserve"> </w:t>
      </w:r>
      <w:proofErr w:type="spellStart"/>
      <w:r w:rsidRPr="002045BF">
        <w:rPr>
          <w:sz w:val="24"/>
        </w:rPr>
        <w:t>București</w:t>
      </w:r>
      <w:proofErr w:type="spellEnd"/>
      <w:r w:rsidRPr="002045BF">
        <w:rPr>
          <w:sz w:val="24"/>
        </w:rPr>
        <w:t xml:space="preserve">, </w:t>
      </w:r>
      <w:proofErr w:type="spellStart"/>
      <w:r w:rsidRPr="002045BF">
        <w:rPr>
          <w:sz w:val="24"/>
        </w:rPr>
        <w:t>instituție</w:t>
      </w:r>
      <w:proofErr w:type="spellEnd"/>
      <w:r w:rsidRPr="002045BF">
        <w:rPr>
          <w:sz w:val="24"/>
        </w:rPr>
        <w:t xml:space="preserve"> </w:t>
      </w:r>
      <w:proofErr w:type="spellStart"/>
      <w:r w:rsidRPr="002045BF">
        <w:rPr>
          <w:sz w:val="24"/>
        </w:rPr>
        <w:t>publică</w:t>
      </w:r>
      <w:proofErr w:type="spellEnd"/>
      <w:r w:rsidRPr="002045BF">
        <w:rPr>
          <w:sz w:val="24"/>
        </w:rPr>
        <w:t xml:space="preserve"> de </w:t>
      </w:r>
      <w:proofErr w:type="spellStart"/>
      <w:r w:rsidRPr="002045BF">
        <w:rPr>
          <w:sz w:val="24"/>
        </w:rPr>
        <w:t>cultură</w:t>
      </w:r>
      <w:proofErr w:type="spellEnd"/>
      <w:r w:rsidRPr="002045BF">
        <w:rPr>
          <w:sz w:val="24"/>
        </w:rPr>
        <w:t xml:space="preserve">, cu </w:t>
      </w:r>
      <w:proofErr w:type="spellStart"/>
      <w:r w:rsidRPr="002045BF">
        <w:rPr>
          <w:sz w:val="24"/>
        </w:rPr>
        <w:t>personalitate</w:t>
      </w:r>
      <w:proofErr w:type="spellEnd"/>
      <w:r w:rsidRPr="002045BF">
        <w:rPr>
          <w:sz w:val="24"/>
        </w:rPr>
        <w:t xml:space="preserve"> </w:t>
      </w:r>
      <w:proofErr w:type="spellStart"/>
      <w:r w:rsidRPr="002045BF">
        <w:rPr>
          <w:sz w:val="24"/>
        </w:rPr>
        <w:t>juridică</w:t>
      </w:r>
      <w:proofErr w:type="spellEnd"/>
      <w:r w:rsidRPr="002045BF">
        <w:rPr>
          <w:sz w:val="24"/>
        </w:rPr>
        <w:t xml:space="preserve">, </w:t>
      </w:r>
      <w:proofErr w:type="spellStart"/>
      <w:r w:rsidRPr="002045BF">
        <w:rPr>
          <w:sz w:val="24"/>
        </w:rPr>
        <w:t>în</w:t>
      </w:r>
      <w:proofErr w:type="spellEnd"/>
      <w:r w:rsidRPr="002045BF">
        <w:rPr>
          <w:sz w:val="24"/>
        </w:rPr>
        <w:t xml:space="preserve"> </w:t>
      </w:r>
      <w:proofErr w:type="spellStart"/>
      <w:r w:rsidRPr="002045BF">
        <w:rPr>
          <w:sz w:val="24"/>
        </w:rPr>
        <w:t>subordinea</w:t>
      </w:r>
      <w:proofErr w:type="spellEnd"/>
      <w:r w:rsidRPr="002045BF">
        <w:rPr>
          <w:sz w:val="24"/>
        </w:rPr>
        <w:t xml:space="preserve"> </w:t>
      </w:r>
      <w:proofErr w:type="spellStart"/>
      <w:r w:rsidRPr="002045BF">
        <w:rPr>
          <w:sz w:val="24"/>
        </w:rPr>
        <w:t>Consiliului</w:t>
      </w:r>
      <w:proofErr w:type="spellEnd"/>
      <w:r w:rsidRPr="002045BF">
        <w:rPr>
          <w:sz w:val="24"/>
        </w:rPr>
        <w:t xml:space="preserve"> Local al </w:t>
      </w:r>
      <w:proofErr w:type="spellStart"/>
      <w:r w:rsidRPr="002045BF">
        <w:rPr>
          <w:sz w:val="24"/>
        </w:rPr>
        <w:t>Sectorului</w:t>
      </w:r>
      <w:proofErr w:type="spellEnd"/>
      <w:r w:rsidRPr="002045BF">
        <w:rPr>
          <w:sz w:val="24"/>
        </w:rPr>
        <w:t xml:space="preserve"> 1</w:t>
      </w:r>
      <w:r>
        <w:rPr>
          <w:sz w:val="24"/>
        </w:rPr>
        <w:t xml:space="preserve"> </w:t>
      </w:r>
      <w:r w:rsidRPr="005421C2">
        <w:rPr>
          <w:sz w:val="24"/>
          <w:szCs w:val="24"/>
          <w:lang w:val="ro-RO"/>
        </w:rPr>
        <w:t>– Primarul sectorului 1 al municipiului Bucureşti</w:t>
      </w:r>
    </w:p>
    <w:p w:rsidR="005421C2" w:rsidRPr="002045BF" w:rsidRDefault="005421C2" w:rsidP="00AA76A8">
      <w:pPr>
        <w:pStyle w:val="ListParagraph"/>
        <w:numPr>
          <w:ilvl w:val="0"/>
          <w:numId w:val="18"/>
        </w:numPr>
        <w:jc w:val="both"/>
        <w:rPr>
          <w:sz w:val="24"/>
          <w:lang w:val="ro-RO"/>
        </w:rPr>
      </w:pPr>
      <w:r w:rsidRPr="005421C2">
        <w:rPr>
          <w:b/>
          <w:sz w:val="24"/>
          <w:szCs w:val="24"/>
          <w:lang w:val="ro-RO"/>
        </w:rPr>
        <w:t>Proiect de hotărâre</w:t>
      </w:r>
      <w:r w:rsidRPr="005421C2">
        <w:rPr>
          <w:sz w:val="24"/>
          <w:szCs w:val="24"/>
          <w:lang w:val="ro-RO"/>
        </w:rPr>
        <w:t xml:space="preserve"> prin care se solicită Consiliului General al Municipiului Bucureşti împuternicirea expresă  în vederea asocierii Consiliului Local al Sectorului 1 cu Instituto Cervantes Bucureşti – Primarul sectorului 1 al municipiului Bucureşti</w:t>
      </w:r>
    </w:p>
    <w:p w:rsidR="001E1878" w:rsidRPr="005421C2" w:rsidRDefault="005421C2" w:rsidP="005421C2">
      <w:pPr>
        <w:pStyle w:val="ListParagraph"/>
        <w:numPr>
          <w:ilvl w:val="0"/>
          <w:numId w:val="18"/>
        </w:numPr>
        <w:jc w:val="both"/>
        <w:rPr>
          <w:sz w:val="24"/>
          <w:lang w:val="ro-RO"/>
        </w:rPr>
      </w:pPr>
      <w:r w:rsidRPr="005421C2">
        <w:rPr>
          <w:b/>
          <w:sz w:val="24"/>
          <w:szCs w:val="24"/>
          <w:lang w:val="ro-RO"/>
        </w:rPr>
        <w:t xml:space="preserve">Proiect de hotărâre </w:t>
      </w:r>
      <w:r w:rsidRPr="005421C2">
        <w:rPr>
          <w:sz w:val="24"/>
          <w:szCs w:val="24"/>
          <w:lang w:val="ro-RO"/>
        </w:rPr>
        <w:t>privind modificarea Anexei nr.2 a Hotărârii Consiliului Local al Sectorului 1 nr.207/11.12.2014 pentru</w:t>
      </w:r>
      <w:r w:rsidRPr="005421C2">
        <w:rPr>
          <w:sz w:val="24"/>
          <w:lang w:val="ro-RO"/>
        </w:rPr>
        <w:t xml:space="preserve"> aprobarea reţelei şcolare de stat şi particulare pe raza sectorului 1 al municipiului Bucureşti pentru anul 2015-2016 </w:t>
      </w:r>
      <w:r w:rsidRPr="005421C2">
        <w:rPr>
          <w:sz w:val="24"/>
          <w:szCs w:val="24"/>
          <w:lang w:val="ro-RO"/>
        </w:rPr>
        <w:t>– Primarul sectorului 1 al municipiului Bucureşti</w:t>
      </w:r>
    </w:p>
    <w:p w:rsidR="009D109A" w:rsidRPr="005421C2" w:rsidRDefault="009D109A" w:rsidP="009D109A">
      <w:pPr>
        <w:pStyle w:val="ListParagraph"/>
        <w:numPr>
          <w:ilvl w:val="0"/>
          <w:numId w:val="18"/>
        </w:numPr>
        <w:jc w:val="both"/>
        <w:rPr>
          <w:sz w:val="24"/>
          <w:szCs w:val="24"/>
          <w:lang w:val="ro-RO"/>
        </w:rPr>
      </w:pPr>
      <w:r w:rsidRPr="005421C2">
        <w:rPr>
          <w:b/>
          <w:sz w:val="24"/>
          <w:szCs w:val="24"/>
          <w:lang w:val="ro-RO"/>
        </w:rPr>
        <w:t xml:space="preserve">Proiect de hotărâre </w:t>
      </w:r>
      <w:r w:rsidRPr="005421C2">
        <w:rPr>
          <w:sz w:val="24"/>
          <w:lang w:val="ro-RO"/>
        </w:rPr>
        <w:t xml:space="preserve">privind aprobarea continuării finanţării de către Consiliul Local al Sectorului 1, prin Complexul  Multifuncţional Caraiman a Proiectului “O altă şansă”, în parteneriat cu Fundaţia Crucea Alb Galbenă pentru perioada martie 2016-februarie 2017 </w:t>
      </w:r>
      <w:r w:rsidRPr="005421C2">
        <w:rPr>
          <w:sz w:val="24"/>
          <w:szCs w:val="24"/>
          <w:lang w:val="ro-RO"/>
        </w:rPr>
        <w:t>– Primarul sectorului 1 al municipiului București</w:t>
      </w:r>
    </w:p>
    <w:p w:rsidR="00411C54" w:rsidRPr="005421C2" w:rsidRDefault="00411C54" w:rsidP="00411C54">
      <w:pPr>
        <w:pStyle w:val="ListParagraph"/>
        <w:numPr>
          <w:ilvl w:val="0"/>
          <w:numId w:val="18"/>
        </w:numPr>
        <w:jc w:val="both"/>
        <w:rPr>
          <w:sz w:val="24"/>
          <w:szCs w:val="24"/>
          <w:lang w:val="ro-RO"/>
        </w:rPr>
      </w:pPr>
      <w:r w:rsidRPr="005421C2">
        <w:rPr>
          <w:b/>
          <w:sz w:val="24"/>
          <w:szCs w:val="24"/>
          <w:lang w:val="ro-RO"/>
        </w:rPr>
        <w:t xml:space="preserve">Proiect de hotărâre </w:t>
      </w:r>
      <w:r w:rsidRPr="005421C2">
        <w:rPr>
          <w:sz w:val="24"/>
          <w:lang w:val="ro-RO"/>
        </w:rPr>
        <w:t xml:space="preserve">privind aprobarea continuării cooperării  Consiliului Local al Sectorului 1 al municipiului Bucureşti  prin Direcţia Generală de Asistenţă Socială şi Protecţia Copilului Sector 1 cu Fundaţia Health AID România în vederea derulării parteneriatului „ Îngrijire de tip familial a copiilor şi tinerilor protejaţi prin măsura de plasament a C.P.C Sector 1 la Fundaţia Health AID România” </w:t>
      </w:r>
      <w:r w:rsidRPr="005421C2">
        <w:rPr>
          <w:sz w:val="24"/>
          <w:szCs w:val="24"/>
          <w:lang w:val="ro-RO"/>
        </w:rPr>
        <w:t>– Primarul sectorului 1 al municipiului București</w:t>
      </w:r>
    </w:p>
    <w:p w:rsidR="00411C54" w:rsidRPr="005421C2" w:rsidRDefault="00411C54" w:rsidP="00411C54">
      <w:pPr>
        <w:pStyle w:val="ListParagraph"/>
        <w:numPr>
          <w:ilvl w:val="0"/>
          <w:numId w:val="18"/>
        </w:numPr>
        <w:jc w:val="both"/>
        <w:rPr>
          <w:sz w:val="24"/>
          <w:szCs w:val="24"/>
          <w:lang w:val="ro-RO"/>
        </w:rPr>
      </w:pPr>
      <w:r w:rsidRPr="005421C2">
        <w:rPr>
          <w:b/>
          <w:sz w:val="24"/>
          <w:szCs w:val="24"/>
          <w:lang w:val="ro-RO"/>
        </w:rPr>
        <w:t>Proiect de hotărâre</w:t>
      </w:r>
      <w:r w:rsidRPr="005421C2">
        <w:rPr>
          <w:sz w:val="24"/>
          <w:szCs w:val="24"/>
          <w:lang w:val="ro-RO"/>
        </w:rPr>
        <w:t xml:space="preserve"> </w:t>
      </w:r>
      <w:r w:rsidRPr="005421C2">
        <w:rPr>
          <w:sz w:val="24"/>
          <w:lang w:val="ro-RO"/>
        </w:rPr>
        <w:t xml:space="preserve">privind transmiterea folosinţei gratuite a spaţiului în suprafaţă de  93,7 mp din imobilul situat în Bucureşti, Sector 1, Str. Ion Slătineanu nr. 16,  aflat în administrarea  Direcţiei Generale de Asistenţă Socială şi Protecţia Copilului Sector 1, pentru o perioadă de 5 (cinci) ani , către Filiala Sector 1 a Societăţii Naţionale de Cruce Roşie din România, în scopul desfăşurării activităţii </w:t>
      </w:r>
      <w:r w:rsidRPr="005421C2">
        <w:rPr>
          <w:sz w:val="24"/>
          <w:szCs w:val="24"/>
          <w:lang w:val="ro-RO"/>
        </w:rPr>
        <w:t>– Primarul sectorului 1 al municipiului București</w:t>
      </w:r>
    </w:p>
    <w:p w:rsidR="003E1909" w:rsidRPr="005421C2" w:rsidRDefault="003E1909" w:rsidP="003E1909">
      <w:pPr>
        <w:pStyle w:val="ListParagraph"/>
        <w:numPr>
          <w:ilvl w:val="0"/>
          <w:numId w:val="18"/>
        </w:numPr>
        <w:jc w:val="both"/>
        <w:rPr>
          <w:sz w:val="24"/>
          <w:szCs w:val="24"/>
          <w:lang w:val="ro-RO"/>
        </w:rPr>
      </w:pPr>
      <w:r w:rsidRPr="005421C2">
        <w:rPr>
          <w:b/>
          <w:sz w:val="24"/>
          <w:szCs w:val="24"/>
          <w:lang w:val="ro-RO"/>
        </w:rPr>
        <w:t>Proiect de hotărâre</w:t>
      </w:r>
      <w:r w:rsidRPr="005421C2">
        <w:rPr>
          <w:sz w:val="24"/>
          <w:szCs w:val="24"/>
          <w:lang w:val="ro-RO"/>
        </w:rPr>
        <w:t xml:space="preserve"> </w:t>
      </w:r>
      <w:r w:rsidRPr="005421C2">
        <w:rPr>
          <w:sz w:val="24"/>
          <w:lang w:val="ro-RO"/>
        </w:rPr>
        <w:t xml:space="preserve">pentru revocarea Hotărârii Consiliului Local al  Sectorului 1 nr. 226/22.12.2015 privind acordarea  unui ajutor financiar, în sumă de 600 lei/lunar, pentru o perioadă de 6 luni, în scopul achitării contravalorii chiriei, pentru doamna Ștefănescu Constanța-Olimpia ca măsură de prevenire şi combatere a marginalizării sociale </w:t>
      </w:r>
      <w:r w:rsidRPr="005421C2">
        <w:rPr>
          <w:sz w:val="24"/>
          <w:szCs w:val="24"/>
          <w:lang w:val="ro-RO"/>
        </w:rPr>
        <w:t>– Primarul sectorului 1 al municipiului București</w:t>
      </w:r>
    </w:p>
    <w:p w:rsidR="002E67BC" w:rsidRDefault="00B430D1" w:rsidP="009D109A">
      <w:pPr>
        <w:pStyle w:val="ListParagraph"/>
        <w:numPr>
          <w:ilvl w:val="0"/>
          <w:numId w:val="18"/>
        </w:numPr>
        <w:jc w:val="both"/>
        <w:rPr>
          <w:sz w:val="24"/>
          <w:szCs w:val="24"/>
          <w:lang w:val="ro-RO"/>
        </w:rPr>
      </w:pPr>
      <w:r w:rsidRPr="005421C2">
        <w:rPr>
          <w:b/>
          <w:sz w:val="24"/>
          <w:szCs w:val="24"/>
          <w:lang w:val="ro-RO"/>
        </w:rPr>
        <w:t xml:space="preserve">Proiect de hotărâre </w:t>
      </w:r>
      <w:r w:rsidRPr="005421C2">
        <w:rPr>
          <w:sz w:val="24"/>
          <w:szCs w:val="24"/>
          <w:lang w:val="ro-RO"/>
        </w:rPr>
        <w:t>privind aprobarea unor Planuri Urbanistice de Detaliu pentru construcţii definitive pe terenuri  situate în Sectorul 1 al  Municipiului Bucureşti   – Primarul sectorului 1 al municipiului București</w:t>
      </w:r>
    </w:p>
    <w:p w:rsidR="00C065C7" w:rsidRPr="005421C2" w:rsidRDefault="00C065C7" w:rsidP="005421C2">
      <w:pPr>
        <w:pStyle w:val="ListParagraph"/>
        <w:numPr>
          <w:ilvl w:val="0"/>
          <w:numId w:val="18"/>
        </w:numPr>
        <w:jc w:val="both"/>
        <w:rPr>
          <w:sz w:val="24"/>
          <w:szCs w:val="24"/>
          <w:lang w:val="ro-RO"/>
        </w:rPr>
      </w:pPr>
      <w:r w:rsidRPr="005421C2">
        <w:rPr>
          <w:b/>
          <w:sz w:val="24"/>
          <w:szCs w:val="24"/>
          <w:lang w:val="ro-RO"/>
        </w:rPr>
        <w:t>Diverse</w:t>
      </w:r>
    </w:p>
    <w:p w:rsidR="007D3B61" w:rsidRDefault="007D3B61" w:rsidP="007D3B61">
      <w:pPr>
        <w:spacing w:before="120"/>
        <w:jc w:val="both"/>
        <w:rPr>
          <w:b/>
          <w:sz w:val="24"/>
          <w:szCs w:val="24"/>
          <w:lang w:val="ro-RO"/>
        </w:rPr>
      </w:pPr>
    </w:p>
    <w:p w:rsidR="00AB0EB9" w:rsidRPr="00E73036" w:rsidRDefault="00AB0EB9" w:rsidP="001137A8">
      <w:pPr>
        <w:ind w:left="448"/>
        <w:jc w:val="both"/>
        <w:rPr>
          <w:sz w:val="24"/>
          <w:lang w:val="ro-RO"/>
        </w:rPr>
      </w:pPr>
    </w:p>
    <w:p w:rsidR="00B51301" w:rsidRPr="00E73036" w:rsidRDefault="00B51301" w:rsidP="00B51301">
      <w:pPr>
        <w:jc w:val="center"/>
        <w:rPr>
          <w:b/>
          <w:sz w:val="28"/>
          <w:lang w:val="ro-RO"/>
          <w14:shadow w14:blurRad="50800" w14:dist="38100" w14:dir="2700000" w14:sx="100000" w14:sy="100000" w14:kx="0" w14:ky="0" w14:algn="tl">
            <w14:srgbClr w14:val="000000">
              <w14:alpha w14:val="60000"/>
            </w14:srgbClr>
          </w14:shadow>
        </w:rPr>
      </w:pPr>
      <w:r w:rsidRPr="00E73036">
        <w:rPr>
          <w:b/>
          <w:sz w:val="28"/>
          <w:lang w:val="ro-RO"/>
          <w14:shadow w14:blurRad="50800" w14:dist="38100" w14:dir="2700000" w14:sx="100000" w14:sy="100000" w14:kx="0" w14:ky="0" w14:algn="tl">
            <w14:srgbClr w14:val="000000">
              <w14:alpha w14:val="60000"/>
            </w14:srgbClr>
          </w14:shadow>
        </w:rPr>
        <w:t>PRIMAR,</w:t>
      </w:r>
    </w:p>
    <w:p w:rsidR="00B51301" w:rsidRPr="00E73036" w:rsidRDefault="00B51301" w:rsidP="00B51301">
      <w:pPr>
        <w:jc w:val="center"/>
        <w:rPr>
          <w:sz w:val="24"/>
          <w:lang w:val="ro-RO"/>
        </w:rPr>
      </w:pPr>
      <w:r w:rsidRPr="00E73036">
        <w:rPr>
          <w:sz w:val="24"/>
          <w:lang w:val="ro-RO"/>
        </w:rPr>
        <w:t>delegare de atribuţii conform art.57, alin.(2) din Legea nr.215/2001,</w:t>
      </w:r>
    </w:p>
    <w:p w:rsidR="00B51301" w:rsidRPr="00E73036" w:rsidRDefault="00B51301" w:rsidP="00B51301">
      <w:pPr>
        <w:jc w:val="center"/>
        <w:rPr>
          <w:sz w:val="24"/>
          <w:lang w:val="ro-RO"/>
        </w:rPr>
      </w:pPr>
      <w:r w:rsidRPr="00E73036">
        <w:rPr>
          <w:sz w:val="24"/>
          <w:lang w:val="ro-RO"/>
        </w:rPr>
        <w:t>Viceprimarul sectorului 1 al municipiului Bucureşti,</w:t>
      </w:r>
    </w:p>
    <w:p w:rsidR="007D3B61" w:rsidRPr="00E73036" w:rsidRDefault="007D3B61" w:rsidP="00B51301">
      <w:pPr>
        <w:jc w:val="center"/>
        <w:rPr>
          <w:sz w:val="24"/>
          <w:lang w:val="ro-RO"/>
        </w:rPr>
      </w:pPr>
    </w:p>
    <w:p w:rsidR="00AB1073" w:rsidRPr="005421C2" w:rsidRDefault="00B51301" w:rsidP="005421C2">
      <w:pPr>
        <w:jc w:val="center"/>
        <w:rPr>
          <w:b/>
          <w:sz w:val="28"/>
          <w:lang w:val="ro-RO"/>
          <w14:shadow w14:blurRad="50800" w14:dist="38100" w14:dir="2700000" w14:sx="100000" w14:sy="100000" w14:kx="0" w14:ky="0" w14:algn="tl">
            <w14:srgbClr w14:val="000000">
              <w14:alpha w14:val="60000"/>
            </w14:srgbClr>
          </w14:shadow>
        </w:rPr>
      </w:pPr>
      <w:r w:rsidRPr="00E73036">
        <w:rPr>
          <w:b/>
          <w:sz w:val="28"/>
          <w:lang w:val="ro-RO"/>
          <w14:shadow w14:blurRad="50800" w14:dist="38100" w14:dir="2700000" w14:sx="100000" w14:sy="100000" w14:kx="0" w14:ky="0" w14:algn="tl">
            <w14:srgbClr w14:val="000000">
              <w14:alpha w14:val="60000"/>
            </w14:srgbClr>
          </w14:shadow>
        </w:rPr>
        <w:t>VASILE MOŢOC</w:t>
      </w:r>
    </w:p>
    <w:p w:rsidR="00AB1073" w:rsidRPr="00E73036" w:rsidRDefault="00AB1073" w:rsidP="00371DB5">
      <w:pPr>
        <w:rPr>
          <w:b/>
          <w:caps/>
          <w:sz w:val="30"/>
          <w:lang w:val="ro-RO"/>
          <w14:shadow w14:blurRad="50800" w14:dist="38100" w14:dir="2700000" w14:sx="100000" w14:sy="100000" w14:kx="0" w14:ky="0" w14:algn="tl">
            <w14:srgbClr w14:val="000000">
              <w14:alpha w14:val="60000"/>
            </w14:srgbClr>
          </w14:shadow>
        </w:rPr>
      </w:pPr>
    </w:p>
    <w:p w:rsidR="00A75114" w:rsidRPr="00E73036" w:rsidRDefault="00A75114" w:rsidP="00371DB5">
      <w:pPr>
        <w:rPr>
          <w:b/>
          <w:caps/>
          <w:sz w:val="30"/>
          <w:lang w:val="ro-RO"/>
          <w14:shadow w14:blurRad="50800" w14:dist="38100" w14:dir="2700000" w14:sx="100000" w14:sy="100000" w14:kx="0" w14:ky="0" w14:algn="tl">
            <w14:srgbClr w14:val="000000">
              <w14:alpha w14:val="60000"/>
            </w14:srgbClr>
          </w14:shadow>
        </w:rPr>
      </w:pPr>
    </w:p>
    <w:p w:rsidR="005450F5" w:rsidRDefault="005450F5" w:rsidP="00371DB5">
      <w:pPr>
        <w:rPr>
          <w:b/>
          <w:caps/>
          <w:sz w:val="30"/>
          <w:lang w:val="ro-RO"/>
          <w14:shadow w14:blurRad="50800" w14:dist="38100" w14:dir="2700000" w14:sx="100000" w14:sy="100000" w14:kx="0" w14:ky="0" w14:algn="tl">
            <w14:srgbClr w14:val="000000">
              <w14:alpha w14:val="60000"/>
            </w14:srgbClr>
          </w14:shadow>
        </w:rPr>
      </w:pPr>
    </w:p>
    <w:p w:rsidR="002979A5" w:rsidRPr="00E73036" w:rsidRDefault="002979A5" w:rsidP="00371DB5">
      <w:pPr>
        <w:rPr>
          <w:b/>
          <w:caps/>
          <w:sz w:val="30"/>
          <w:lang w:val="ro-RO"/>
          <w14:shadow w14:blurRad="50800" w14:dist="38100" w14:dir="2700000" w14:sx="100000" w14:sy="100000" w14:kx="0" w14:ky="0" w14:algn="tl">
            <w14:srgbClr w14:val="000000">
              <w14:alpha w14:val="60000"/>
            </w14:srgbClr>
          </w14:shadow>
        </w:rPr>
      </w:pPr>
      <w:bookmarkStart w:id="0" w:name="_GoBack"/>
      <w:bookmarkEnd w:id="0"/>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E73036">
        <w:rPr>
          <w:b/>
          <w:caps/>
          <w:sz w:val="30"/>
          <w:lang w:val="ro-RO"/>
          <w14:shadow w14:blurRad="50800" w14:dist="38100" w14:dir="2700000" w14:sx="100000" w14:sy="100000" w14:kx="0" w14:ky="0" w14:algn="tl">
            <w14:srgbClr w14:val="000000">
              <w14:alpha w14:val="60000"/>
            </w14:srgbClr>
          </w14:shadow>
        </w:rPr>
        <w:t>Avizează pentru legalitate,</w:t>
      </w: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E73036">
        <w:rPr>
          <w:b/>
          <w:caps/>
          <w:sz w:val="30"/>
          <w:lang w:val="ro-RO"/>
          <w14:shadow w14:blurRad="50800" w14:dist="38100" w14:dir="2700000" w14:sx="100000" w14:sy="100000" w14:kx="0" w14:ky="0" w14:algn="tl">
            <w14:srgbClr w14:val="000000">
              <w14:alpha w14:val="60000"/>
            </w14:srgbClr>
          </w14:shadow>
        </w:rPr>
        <w:t>Secretarul Sectorului 1,</w:t>
      </w: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r w:rsidRPr="00E73036">
        <w:rPr>
          <w:b/>
          <w:caps/>
          <w:sz w:val="30"/>
          <w:lang w:val="ro-RO"/>
          <w14:shadow w14:blurRad="50800" w14:dist="38100" w14:dir="2700000" w14:sx="100000" w14:sy="100000" w14:kx="0" w14:ky="0" w14:algn="tl">
            <w14:srgbClr w14:val="000000">
              <w14:alpha w14:val="60000"/>
            </w14:srgbClr>
          </w14:shadow>
        </w:rPr>
        <w:t>REMUS ALEXANDRU MOLDOVEANU</w:t>
      </w: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F4358A">
      <w:pP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E73036">
        <w:rPr>
          <w:b/>
          <w:caps/>
          <w:sz w:val="28"/>
          <w:szCs w:val="28"/>
          <w:lang w:val="ro-RO"/>
          <w14:shadow w14:blurRad="50800" w14:dist="38100" w14:dir="2700000" w14:sx="100000" w14:sy="100000" w14:kx="0" w14:ky="0" w14:algn="tl">
            <w14:srgbClr w14:val="000000">
              <w14:alpha w14:val="60000"/>
            </w14:srgbClr>
          </w14:shadow>
        </w:rPr>
        <w:t>Aviz favorabil,</w:t>
      </w:r>
    </w:p>
    <w:p w:rsidR="001565EA" w:rsidRPr="00E73036"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E73036">
        <w:rPr>
          <w:b/>
          <w:sz w:val="28"/>
          <w:szCs w:val="28"/>
          <w:lang w:val="es-ES"/>
          <w14:shadow w14:blurRad="50800" w14:dist="38100" w14:dir="2700000" w14:sx="100000" w14:sy="100000" w14:kx="0" w14:ky="0" w14:algn="tl">
            <w14:srgbClr w14:val="000000">
              <w14:alpha w14:val="60000"/>
            </w14:srgbClr>
          </w14:shadow>
        </w:rPr>
        <w:t xml:space="preserve">SERVICIUL LEGISLAŢIE ȘI </w:t>
      </w:r>
    </w:p>
    <w:p w:rsidR="001565EA" w:rsidRPr="00E73036"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r w:rsidRPr="00E73036">
        <w:rPr>
          <w:b/>
          <w:sz w:val="28"/>
          <w:szCs w:val="28"/>
          <w:lang w:val="es-ES"/>
          <w14:shadow w14:blurRad="50800" w14:dist="38100" w14:dir="2700000" w14:sx="100000" w14:sy="100000" w14:kx="0" w14:ky="0" w14:algn="tl">
            <w14:srgbClr w14:val="000000">
              <w14:alpha w14:val="60000"/>
            </w14:srgbClr>
          </w14:shadow>
        </w:rPr>
        <w:t>SPAȚII CU ALTĂ DESTINAȚIE DECÂT CEA DE LOCUINȚĂ,</w:t>
      </w:r>
    </w:p>
    <w:p w:rsidR="001565EA" w:rsidRPr="00E73036" w:rsidRDefault="001565EA" w:rsidP="001565EA">
      <w:pPr>
        <w:ind w:firstLine="567"/>
        <w:jc w:val="center"/>
        <w:rPr>
          <w:b/>
          <w:sz w:val="28"/>
          <w:szCs w:val="28"/>
          <w:lang w:val="es-ES"/>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E73036">
        <w:rPr>
          <w:b/>
          <w:sz w:val="28"/>
          <w:szCs w:val="28"/>
          <w:lang w:val="ro-RO"/>
          <w14:shadow w14:blurRad="50800" w14:dist="38100" w14:dir="2700000" w14:sx="100000" w14:sy="100000" w14:kx="0" w14:ky="0" w14:algn="tl">
            <w14:srgbClr w14:val="000000">
              <w14:alpha w14:val="60000"/>
            </w14:srgbClr>
          </w14:shadow>
        </w:rPr>
        <w:t>Şef Serviciu,</w:t>
      </w:r>
    </w:p>
    <w:p w:rsidR="001565EA" w:rsidRPr="00E73036"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r w:rsidRPr="00E73036">
        <w:rPr>
          <w:b/>
          <w:sz w:val="28"/>
          <w:szCs w:val="28"/>
          <w:lang w:val="ro-RO"/>
          <w14:shadow w14:blurRad="50800" w14:dist="38100" w14:dir="2700000" w14:sx="100000" w14:sy="100000" w14:kx="0" w14:ky="0" w14:algn="tl">
            <w14:srgbClr w14:val="000000">
              <w14:alpha w14:val="60000"/>
            </w14:srgbClr>
          </w14:shadow>
        </w:rPr>
        <w:t xml:space="preserve">Florentina </w:t>
      </w:r>
      <w:r w:rsidR="00EC2DE8" w:rsidRPr="00E73036">
        <w:rPr>
          <w:b/>
          <w:sz w:val="28"/>
          <w:szCs w:val="28"/>
          <w:lang w:val="ro-RO"/>
          <w14:shadow w14:blurRad="50800" w14:dist="38100" w14:dir="2700000" w14:sx="100000" w14:sy="100000" w14:kx="0" w14:ky="0" w14:algn="tl">
            <w14:srgbClr w14:val="000000">
              <w14:alpha w14:val="60000"/>
            </w14:srgbClr>
          </w14:shadow>
        </w:rPr>
        <w:t>Mehedinţu</w:t>
      </w:r>
    </w:p>
    <w:p w:rsidR="001565EA" w:rsidRPr="00E73036" w:rsidRDefault="001565EA" w:rsidP="001565EA">
      <w:pPr>
        <w:ind w:firstLine="567"/>
        <w:jc w:val="center"/>
        <w:rPr>
          <w:b/>
          <w:sz w:val="28"/>
          <w:szCs w:val="28"/>
          <w:lang w:val="ro-RO"/>
          <w14:shadow w14:blurRad="50800" w14:dist="38100" w14:dir="2700000" w14:sx="100000" w14:sy="100000" w14:kx="0" w14:ky="0" w14:algn="tl">
            <w14:srgbClr w14:val="000000">
              <w14:alpha w14:val="60000"/>
            </w14:srgbClr>
          </w14:shadow>
        </w:rPr>
      </w:pPr>
    </w:p>
    <w:p w:rsidR="001565EA" w:rsidRPr="00E73036" w:rsidRDefault="001565EA" w:rsidP="001565EA">
      <w:pPr>
        <w:rPr>
          <w:b/>
          <w:sz w:val="30"/>
          <w:lang w:val="ro-RO"/>
          <w14:shadow w14:blurRad="50800" w14:dist="38100" w14:dir="2700000" w14:sx="100000" w14:sy="100000" w14:kx="0" w14:ky="0" w14:algn="tl">
            <w14:srgbClr w14:val="000000">
              <w14:alpha w14:val="60000"/>
            </w14:srgbClr>
          </w14:shadow>
        </w:rPr>
      </w:pPr>
    </w:p>
    <w:p w:rsidR="00DF2F05" w:rsidRPr="00E73036" w:rsidRDefault="00DF2F05" w:rsidP="001565EA">
      <w:pPr>
        <w:rPr>
          <w:b/>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rPr>
          <w:b/>
          <w:sz w:val="30"/>
          <w:lang w:val="ro-RO"/>
          <w14:shadow w14:blurRad="50800" w14:dist="38100" w14:dir="2700000" w14:sx="100000" w14:sy="100000" w14:kx="0" w14:ky="0" w14:algn="tl">
            <w14:srgbClr w14:val="000000">
              <w14:alpha w14:val="60000"/>
            </w14:srgbClr>
          </w14:shadow>
        </w:rPr>
      </w:pPr>
    </w:p>
    <w:p w:rsidR="00F4358A" w:rsidRPr="00E73036" w:rsidRDefault="00F4358A" w:rsidP="001565EA">
      <w:pPr>
        <w:rPr>
          <w:b/>
          <w:sz w:val="30"/>
          <w:lang w:val="ro-RO"/>
          <w14:shadow w14:blurRad="50800" w14:dist="38100" w14:dir="2700000" w14:sx="100000" w14:sy="100000" w14:kx="0" w14:ky="0" w14:algn="tl">
            <w14:srgbClr w14:val="000000">
              <w14:alpha w14:val="60000"/>
            </w14:srgbClr>
          </w14:shadow>
        </w:rPr>
      </w:pPr>
    </w:p>
    <w:p w:rsidR="001565EA" w:rsidRPr="00E73036" w:rsidRDefault="001565EA" w:rsidP="001565EA">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E73036" w:rsidRDefault="001565EA" w:rsidP="004433A1">
      <w:pPr>
        <w:ind w:firstLine="567"/>
        <w:jc w:val="center"/>
        <w:rPr>
          <w:b/>
          <w:sz w:val="24"/>
          <w:lang w:val="ro-RO"/>
          <w14:shadow w14:blurRad="50800" w14:dist="38100" w14:dir="2700000" w14:sx="100000" w14:sy="100000" w14:kx="0" w14:ky="0" w14:algn="tl">
            <w14:srgbClr w14:val="000000">
              <w14:alpha w14:val="60000"/>
            </w14:srgbClr>
          </w14:shadow>
        </w:rPr>
      </w:pPr>
      <w:r w:rsidRPr="00E73036">
        <w:rPr>
          <w:b/>
          <w:sz w:val="24"/>
          <w:lang w:val="ro-RO"/>
          <w14:shadow w14:blurRad="50800" w14:dist="38100" w14:dir="2700000" w14:sx="100000" w14:sy="100000" w14:kx="0" w14:ky="0" w14:algn="tl">
            <w14:srgbClr w14:val="000000">
              <w14:alpha w14:val="60000"/>
            </w14:srgbClr>
          </w14:shadow>
        </w:rPr>
        <w:t>Întocmit,</w:t>
      </w:r>
    </w:p>
    <w:p w:rsidR="001565EA" w:rsidRPr="00E73036"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E73036">
        <w:rPr>
          <w:b/>
          <w:sz w:val="24"/>
          <w:lang w:val="es-ES"/>
          <w14:shadow w14:blurRad="50800" w14:dist="38100" w14:dir="2700000" w14:sx="100000" w14:sy="100000" w14:kx="0" w14:ky="0" w14:algn="tl">
            <w14:srgbClr w14:val="000000">
              <w14:alpha w14:val="60000"/>
            </w14:srgbClr>
          </w14:shadow>
        </w:rPr>
        <w:t>Serviciul</w:t>
      </w:r>
      <w:proofErr w:type="spellEnd"/>
      <w:r w:rsidRPr="00E73036">
        <w:rPr>
          <w:b/>
          <w:sz w:val="24"/>
          <w:lang w:val="es-ES"/>
          <w14:shadow w14:blurRad="50800" w14:dist="38100" w14:dir="2700000" w14:sx="100000" w14:sy="100000" w14:kx="0" w14:ky="0" w14:algn="tl">
            <w14:srgbClr w14:val="000000">
              <w14:alpha w14:val="60000"/>
            </w14:srgbClr>
          </w14:shadow>
        </w:rPr>
        <w:t xml:space="preserve"> Secretariat General, </w:t>
      </w:r>
      <w:proofErr w:type="spellStart"/>
      <w:r w:rsidRPr="00E73036">
        <w:rPr>
          <w:b/>
          <w:sz w:val="24"/>
          <w:lang w:val="es-ES"/>
          <w14:shadow w14:blurRad="50800" w14:dist="38100" w14:dir="2700000" w14:sx="100000" w14:sy="100000" w14:kx="0" w14:ky="0" w14:algn="tl">
            <w14:srgbClr w14:val="000000">
              <w14:alpha w14:val="60000"/>
            </w14:srgbClr>
          </w14:shadow>
        </w:rPr>
        <w:t>Audiențe</w:t>
      </w:r>
      <w:proofErr w:type="spellEnd"/>
      <w:r w:rsidRPr="00E73036">
        <w:rPr>
          <w:b/>
          <w:sz w:val="24"/>
          <w:lang w:val="es-ES"/>
          <w14:shadow w14:blurRad="50800" w14:dist="38100" w14:dir="2700000" w14:sx="100000" w14:sy="100000" w14:kx="0" w14:ky="0" w14:algn="tl">
            <w14:srgbClr w14:val="000000">
              <w14:alpha w14:val="60000"/>
            </w14:srgbClr>
          </w14:shadow>
        </w:rPr>
        <w:t>,</w:t>
      </w:r>
    </w:p>
    <w:p w:rsidR="001565EA" w:rsidRPr="00E73036" w:rsidRDefault="001565EA" w:rsidP="004433A1">
      <w:pPr>
        <w:ind w:firstLine="567"/>
        <w:jc w:val="center"/>
        <w:rPr>
          <w:b/>
          <w:sz w:val="24"/>
          <w:lang w:val="es-ES"/>
          <w14:shadow w14:blurRad="50800" w14:dist="38100" w14:dir="2700000" w14:sx="100000" w14:sy="100000" w14:kx="0" w14:ky="0" w14:algn="tl">
            <w14:srgbClr w14:val="000000">
              <w14:alpha w14:val="60000"/>
            </w14:srgbClr>
          </w14:shadow>
        </w:rPr>
      </w:pPr>
      <w:proofErr w:type="spellStart"/>
      <w:r w:rsidRPr="00E73036">
        <w:rPr>
          <w:b/>
          <w:sz w:val="24"/>
          <w:lang w:val="es-ES"/>
          <w14:shadow w14:blurRad="50800" w14:dist="38100" w14:dir="2700000" w14:sx="100000" w14:sy="100000" w14:kx="0" w14:ky="0" w14:algn="tl">
            <w14:srgbClr w14:val="000000">
              <w14:alpha w14:val="60000"/>
            </w14:srgbClr>
          </w14:shadow>
        </w:rPr>
        <w:t>Şef</w:t>
      </w:r>
      <w:proofErr w:type="spellEnd"/>
      <w:r w:rsidRPr="00E73036">
        <w:rPr>
          <w:b/>
          <w:sz w:val="24"/>
          <w:lang w:val="es-ES"/>
          <w14:shadow w14:blurRad="50800" w14:dist="38100" w14:dir="2700000" w14:sx="100000" w14:sy="100000" w14:kx="0" w14:ky="0" w14:algn="tl">
            <w14:srgbClr w14:val="000000">
              <w14:alpha w14:val="60000"/>
            </w14:srgbClr>
          </w14:shadow>
        </w:rPr>
        <w:t xml:space="preserve"> </w:t>
      </w:r>
      <w:proofErr w:type="spellStart"/>
      <w:r w:rsidRPr="00E73036">
        <w:rPr>
          <w:b/>
          <w:sz w:val="24"/>
          <w:lang w:val="es-ES"/>
          <w14:shadow w14:blurRad="50800" w14:dist="38100" w14:dir="2700000" w14:sx="100000" w14:sy="100000" w14:kx="0" w14:ky="0" w14:algn="tl">
            <w14:srgbClr w14:val="000000">
              <w14:alpha w14:val="60000"/>
            </w14:srgbClr>
          </w14:shadow>
        </w:rPr>
        <w:t>Serviciu</w:t>
      </w:r>
      <w:proofErr w:type="spellEnd"/>
      <w:r w:rsidRPr="00E73036">
        <w:rPr>
          <w:b/>
          <w:sz w:val="24"/>
          <w:lang w:val="es-ES"/>
          <w14:shadow w14:blurRad="50800" w14:dist="38100" w14:dir="2700000" w14:sx="100000" w14:sy="100000" w14:kx="0" w14:ky="0" w14:algn="tl">
            <w14:srgbClr w14:val="000000">
              <w14:alpha w14:val="60000"/>
            </w14:srgbClr>
          </w14:shadow>
        </w:rPr>
        <w:t>,</w:t>
      </w:r>
    </w:p>
    <w:p w:rsidR="001565EA" w:rsidRPr="00AC1A79" w:rsidRDefault="001565EA" w:rsidP="004433A1">
      <w:pPr>
        <w:ind w:firstLine="567"/>
        <w:jc w:val="center"/>
        <w:rPr>
          <w:sz w:val="24"/>
          <w:lang w:val="es-ES"/>
        </w:rPr>
      </w:pPr>
      <w:proofErr w:type="spellStart"/>
      <w:r w:rsidRPr="00E73036">
        <w:rPr>
          <w:b/>
          <w:sz w:val="24"/>
          <w:lang w:val="es-ES"/>
          <w14:shadow w14:blurRad="50800" w14:dist="38100" w14:dir="2700000" w14:sx="100000" w14:sy="100000" w14:kx="0" w14:ky="0" w14:algn="tl">
            <w14:srgbClr w14:val="000000">
              <w14:alpha w14:val="60000"/>
            </w14:srgbClr>
          </w14:shadow>
        </w:rPr>
        <w:t>Georgeta</w:t>
      </w:r>
      <w:proofErr w:type="spellEnd"/>
      <w:r w:rsidRPr="00E73036">
        <w:rPr>
          <w:b/>
          <w:sz w:val="24"/>
          <w:lang w:val="es-ES"/>
          <w14:shadow w14:blurRad="50800" w14:dist="38100" w14:dir="2700000" w14:sx="100000" w14:sy="100000" w14:kx="0" w14:ky="0" w14:algn="tl">
            <w14:srgbClr w14:val="000000">
              <w14:alpha w14:val="60000"/>
            </w14:srgbClr>
          </w14:shadow>
        </w:rPr>
        <w:t xml:space="preserve"> </w:t>
      </w:r>
      <w:proofErr w:type="spellStart"/>
      <w:r w:rsidRPr="00E73036">
        <w:rPr>
          <w:b/>
          <w:sz w:val="24"/>
          <w:lang w:val="es-ES"/>
          <w14:shadow w14:blurRad="50800" w14:dist="38100" w14:dir="2700000" w14:sx="100000" w14:sy="100000" w14:kx="0" w14:ky="0" w14:algn="tl">
            <w14:srgbClr w14:val="000000">
              <w14:alpha w14:val="60000"/>
            </w14:srgbClr>
          </w14:shadow>
        </w:rPr>
        <w:t>Raportaru</w:t>
      </w:r>
      <w:proofErr w:type="spellEnd"/>
    </w:p>
    <w:p w:rsidR="00D73F8F" w:rsidRPr="00AC1A79" w:rsidRDefault="00D73F8F"/>
    <w:p w:rsidR="0027400F" w:rsidRPr="00AC1A79" w:rsidRDefault="0027400F"/>
    <w:sectPr w:rsidR="0027400F" w:rsidRPr="00AC1A79" w:rsidSect="00062E1B">
      <w:headerReference w:type="default" r:id="rId9"/>
      <w:headerReference w:type="first" r:id="rId10"/>
      <w:footerReference w:type="first" r:id="rId11"/>
      <w:pgSz w:w="12240" w:h="15840"/>
      <w:pgMar w:top="1848" w:right="900" w:bottom="1440" w:left="144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83" w:rsidRDefault="00CA2F83" w:rsidP="001565EA">
      <w:r>
        <w:separator/>
      </w:r>
    </w:p>
  </w:endnote>
  <w:endnote w:type="continuationSeparator" w:id="0">
    <w:p w:rsidR="00CA2F83" w:rsidRDefault="00CA2F83"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31F41800" wp14:editId="7C49767D">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83" w:rsidRDefault="00CA2F83" w:rsidP="001565EA">
      <w:r>
        <w:separator/>
      </w:r>
    </w:p>
  </w:footnote>
  <w:footnote w:type="continuationSeparator" w:id="0">
    <w:p w:rsidR="00CA2F83" w:rsidRDefault="00CA2F83"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CA2F83"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4EE4994F" wp14:editId="32DA4BAF">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B964632" wp14:editId="4F0FF342">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6">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8">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9">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0">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1">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3">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5">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7">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16"/>
  </w:num>
  <w:num w:numId="2">
    <w:abstractNumId w:val="0"/>
  </w:num>
  <w:num w:numId="3">
    <w:abstractNumId w:val="13"/>
  </w:num>
  <w:num w:numId="4">
    <w:abstractNumId w:val="3"/>
  </w:num>
  <w:num w:numId="5">
    <w:abstractNumId w:val="4"/>
  </w:num>
  <w:num w:numId="6">
    <w:abstractNumId w:val="10"/>
  </w:num>
  <w:num w:numId="7">
    <w:abstractNumId w:val="1"/>
  </w:num>
  <w:num w:numId="8">
    <w:abstractNumId w:val="12"/>
  </w:num>
  <w:num w:numId="9">
    <w:abstractNumId w:val="14"/>
  </w:num>
  <w:num w:numId="10">
    <w:abstractNumId w:val="8"/>
  </w:num>
  <w:num w:numId="11">
    <w:abstractNumId w:val="7"/>
  </w:num>
  <w:num w:numId="12">
    <w:abstractNumId w:val="9"/>
  </w:num>
  <w:num w:numId="13">
    <w:abstractNumId w:val="11"/>
  </w:num>
  <w:num w:numId="14">
    <w:abstractNumId w:val="2"/>
  </w:num>
  <w:num w:numId="15">
    <w:abstractNumId w:val="17"/>
  </w:num>
  <w:num w:numId="16">
    <w:abstractNumId w:val="15"/>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30F91"/>
    <w:rsid w:val="000333E9"/>
    <w:rsid w:val="000372BA"/>
    <w:rsid w:val="00042C78"/>
    <w:rsid w:val="00044CA5"/>
    <w:rsid w:val="00046430"/>
    <w:rsid w:val="00052362"/>
    <w:rsid w:val="0005566D"/>
    <w:rsid w:val="00060944"/>
    <w:rsid w:val="00060E81"/>
    <w:rsid w:val="00062E1B"/>
    <w:rsid w:val="0006683A"/>
    <w:rsid w:val="00073A3A"/>
    <w:rsid w:val="00073D94"/>
    <w:rsid w:val="00074FA1"/>
    <w:rsid w:val="000777F6"/>
    <w:rsid w:val="00091F1E"/>
    <w:rsid w:val="000929E5"/>
    <w:rsid w:val="00093E05"/>
    <w:rsid w:val="00095F2C"/>
    <w:rsid w:val="000A26ED"/>
    <w:rsid w:val="000A4E8F"/>
    <w:rsid w:val="000A52F5"/>
    <w:rsid w:val="000A676C"/>
    <w:rsid w:val="000B2A7F"/>
    <w:rsid w:val="000C6847"/>
    <w:rsid w:val="000D3543"/>
    <w:rsid w:val="000D4DBA"/>
    <w:rsid w:val="000D5F78"/>
    <w:rsid w:val="000E0959"/>
    <w:rsid w:val="000F2106"/>
    <w:rsid w:val="000F4C89"/>
    <w:rsid w:val="00100BD3"/>
    <w:rsid w:val="00101ED9"/>
    <w:rsid w:val="001043B6"/>
    <w:rsid w:val="001076E5"/>
    <w:rsid w:val="00110925"/>
    <w:rsid w:val="00111AC5"/>
    <w:rsid w:val="00111E90"/>
    <w:rsid w:val="001137A8"/>
    <w:rsid w:val="00114135"/>
    <w:rsid w:val="001327BB"/>
    <w:rsid w:val="0013423D"/>
    <w:rsid w:val="00141C3D"/>
    <w:rsid w:val="00142967"/>
    <w:rsid w:val="00142FDF"/>
    <w:rsid w:val="00145A53"/>
    <w:rsid w:val="00151EE7"/>
    <w:rsid w:val="001565EA"/>
    <w:rsid w:val="00157EBE"/>
    <w:rsid w:val="00161763"/>
    <w:rsid w:val="00170A80"/>
    <w:rsid w:val="00184727"/>
    <w:rsid w:val="00195EF8"/>
    <w:rsid w:val="001A024A"/>
    <w:rsid w:val="001A7425"/>
    <w:rsid w:val="001A7EA6"/>
    <w:rsid w:val="001B2FF8"/>
    <w:rsid w:val="001B338F"/>
    <w:rsid w:val="001B6780"/>
    <w:rsid w:val="001C1AEC"/>
    <w:rsid w:val="001C5B01"/>
    <w:rsid w:val="001C6F94"/>
    <w:rsid w:val="001D28B9"/>
    <w:rsid w:val="001D6408"/>
    <w:rsid w:val="001E059B"/>
    <w:rsid w:val="001E0DAD"/>
    <w:rsid w:val="001E1878"/>
    <w:rsid w:val="001E1D32"/>
    <w:rsid w:val="001E746C"/>
    <w:rsid w:val="002045BF"/>
    <w:rsid w:val="00211C90"/>
    <w:rsid w:val="002131D4"/>
    <w:rsid w:val="002135D5"/>
    <w:rsid w:val="002202B2"/>
    <w:rsid w:val="002211CE"/>
    <w:rsid w:val="002251FD"/>
    <w:rsid w:val="00233B1D"/>
    <w:rsid w:val="0024095C"/>
    <w:rsid w:val="00251C9F"/>
    <w:rsid w:val="002528D1"/>
    <w:rsid w:val="00256F55"/>
    <w:rsid w:val="00262BEE"/>
    <w:rsid w:val="0027152C"/>
    <w:rsid w:val="0027400F"/>
    <w:rsid w:val="00280AA1"/>
    <w:rsid w:val="0028546A"/>
    <w:rsid w:val="002951F0"/>
    <w:rsid w:val="00295387"/>
    <w:rsid w:val="00296767"/>
    <w:rsid w:val="002979A5"/>
    <w:rsid w:val="002A573B"/>
    <w:rsid w:val="002C3987"/>
    <w:rsid w:val="002C718C"/>
    <w:rsid w:val="002C7385"/>
    <w:rsid w:val="002C7797"/>
    <w:rsid w:val="002D15D1"/>
    <w:rsid w:val="002E67BC"/>
    <w:rsid w:val="002E6CD2"/>
    <w:rsid w:val="002F0C06"/>
    <w:rsid w:val="002F212B"/>
    <w:rsid w:val="00310E41"/>
    <w:rsid w:val="0031100A"/>
    <w:rsid w:val="003139DE"/>
    <w:rsid w:val="0032412B"/>
    <w:rsid w:val="00330ED3"/>
    <w:rsid w:val="00352258"/>
    <w:rsid w:val="00354C43"/>
    <w:rsid w:val="00356060"/>
    <w:rsid w:val="00356ECF"/>
    <w:rsid w:val="0036302D"/>
    <w:rsid w:val="00371DB5"/>
    <w:rsid w:val="0037534A"/>
    <w:rsid w:val="00384952"/>
    <w:rsid w:val="003908AE"/>
    <w:rsid w:val="003A0248"/>
    <w:rsid w:val="003A0D07"/>
    <w:rsid w:val="003A69B3"/>
    <w:rsid w:val="003A76EF"/>
    <w:rsid w:val="003A77EE"/>
    <w:rsid w:val="003B0798"/>
    <w:rsid w:val="003B7C88"/>
    <w:rsid w:val="003D3CE8"/>
    <w:rsid w:val="003D49BC"/>
    <w:rsid w:val="003D5781"/>
    <w:rsid w:val="003E1909"/>
    <w:rsid w:val="003E26CB"/>
    <w:rsid w:val="003F4770"/>
    <w:rsid w:val="003F4C8F"/>
    <w:rsid w:val="004029FC"/>
    <w:rsid w:val="00411C54"/>
    <w:rsid w:val="004128D3"/>
    <w:rsid w:val="00413667"/>
    <w:rsid w:val="00417188"/>
    <w:rsid w:val="004251DD"/>
    <w:rsid w:val="004426AD"/>
    <w:rsid w:val="004433A1"/>
    <w:rsid w:val="0044532E"/>
    <w:rsid w:val="004623DD"/>
    <w:rsid w:val="0046645D"/>
    <w:rsid w:val="00467416"/>
    <w:rsid w:val="0047452E"/>
    <w:rsid w:val="004834B8"/>
    <w:rsid w:val="0049789F"/>
    <w:rsid w:val="004A0BCB"/>
    <w:rsid w:val="004A13DD"/>
    <w:rsid w:val="004A5D28"/>
    <w:rsid w:val="004A74F2"/>
    <w:rsid w:val="004A7AF7"/>
    <w:rsid w:val="004B67F7"/>
    <w:rsid w:val="004B7A8C"/>
    <w:rsid w:val="004D1FD2"/>
    <w:rsid w:val="004D2D56"/>
    <w:rsid w:val="004D6A44"/>
    <w:rsid w:val="004D7D27"/>
    <w:rsid w:val="004E5942"/>
    <w:rsid w:val="004F1DA9"/>
    <w:rsid w:val="004F3523"/>
    <w:rsid w:val="004F4F13"/>
    <w:rsid w:val="00506C31"/>
    <w:rsid w:val="005079EE"/>
    <w:rsid w:val="005105DB"/>
    <w:rsid w:val="005164C5"/>
    <w:rsid w:val="00525E92"/>
    <w:rsid w:val="005261F3"/>
    <w:rsid w:val="00535290"/>
    <w:rsid w:val="00540761"/>
    <w:rsid w:val="005421C2"/>
    <w:rsid w:val="005450F5"/>
    <w:rsid w:val="0054659A"/>
    <w:rsid w:val="00552902"/>
    <w:rsid w:val="005561A4"/>
    <w:rsid w:val="005570C4"/>
    <w:rsid w:val="00560E12"/>
    <w:rsid w:val="005700F1"/>
    <w:rsid w:val="00570F12"/>
    <w:rsid w:val="00582AE3"/>
    <w:rsid w:val="00582D38"/>
    <w:rsid w:val="00586294"/>
    <w:rsid w:val="00593914"/>
    <w:rsid w:val="00596461"/>
    <w:rsid w:val="005A1C94"/>
    <w:rsid w:val="005A27B7"/>
    <w:rsid w:val="005A55F6"/>
    <w:rsid w:val="005A68ED"/>
    <w:rsid w:val="005A74E4"/>
    <w:rsid w:val="005B2A30"/>
    <w:rsid w:val="005C1561"/>
    <w:rsid w:val="005D2763"/>
    <w:rsid w:val="005E1B29"/>
    <w:rsid w:val="005F0017"/>
    <w:rsid w:val="005F580E"/>
    <w:rsid w:val="005F760A"/>
    <w:rsid w:val="00607419"/>
    <w:rsid w:val="00614FF0"/>
    <w:rsid w:val="0061761B"/>
    <w:rsid w:val="006236B2"/>
    <w:rsid w:val="00625D3D"/>
    <w:rsid w:val="006320D3"/>
    <w:rsid w:val="00646AB7"/>
    <w:rsid w:val="00650A09"/>
    <w:rsid w:val="00654FCA"/>
    <w:rsid w:val="00655F3F"/>
    <w:rsid w:val="00657A58"/>
    <w:rsid w:val="006635C6"/>
    <w:rsid w:val="00665949"/>
    <w:rsid w:val="00667528"/>
    <w:rsid w:val="00672420"/>
    <w:rsid w:val="006732C6"/>
    <w:rsid w:val="00673623"/>
    <w:rsid w:val="006825F5"/>
    <w:rsid w:val="00696ABF"/>
    <w:rsid w:val="006A12E0"/>
    <w:rsid w:val="006A4FCB"/>
    <w:rsid w:val="006B51C2"/>
    <w:rsid w:val="006B5CA2"/>
    <w:rsid w:val="006C5CC0"/>
    <w:rsid w:val="006D0F41"/>
    <w:rsid w:val="006D3FF8"/>
    <w:rsid w:val="006D41F7"/>
    <w:rsid w:val="006E20F4"/>
    <w:rsid w:val="006F0173"/>
    <w:rsid w:val="006F13C5"/>
    <w:rsid w:val="006F6C4B"/>
    <w:rsid w:val="00701BB6"/>
    <w:rsid w:val="00714CF7"/>
    <w:rsid w:val="0072105F"/>
    <w:rsid w:val="00730C38"/>
    <w:rsid w:val="00731C28"/>
    <w:rsid w:val="0073700D"/>
    <w:rsid w:val="00743C05"/>
    <w:rsid w:val="00744CB5"/>
    <w:rsid w:val="007477BF"/>
    <w:rsid w:val="00750CAE"/>
    <w:rsid w:val="00753F8F"/>
    <w:rsid w:val="0075543B"/>
    <w:rsid w:val="00757DA7"/>
    <w:rsid w:val="00767B25"/>
    <w:rsid w:val="00771A15"/>
    <w:rsid w:val="00772084"/>
    <w:rsid w:val="00775B5F"/>
    <w:rsid w:val="007811B8"/>
    <w:rsid w:val="007818D3"/>
    <w:rsid w:val="007966B4"/>
    <w:rsid w:val="00796B5D"/>
    <w:rsid w:val="007A1A84"/>
    <w:rsid w:val="007A2201"/>
    <w:rsid w:val="007A31A4"/>
    <w:rsid w:val="007A51FD"/>
    <w:rsid w:val="007A52E3"/>
    <w:rsid w:val="007A66FA"/>
    <w:rsid w:val="007A6B5C"/>
    <w:rsid w:val="007A7355"/>
    <w:rsid w:val="007B1AF7"/>
    <w:rsid w:val="007B30D4"/>
    <w:rsid w:val="007C1530"/>
    <w:rsid w:val="007C2D3D"/>
    <w:rsid w:val="007C4CED"/>
    <w:rsid w:val="007C7EB6"/>
    <w:rsid w:val="007D3B61"/>
    <w:rsid w:val="007D519D"/>
    <w:rsid w:val="007D5B9F"/>
    <w:rsid w:val="007E14BE"/>
    <w:rsid w:val="007E3CEB"/>
    <w:rsid w:val="007F0F52"/>
    <w:rsid w:val="007F282C"/>
    <w:rsid w:val="007F3F18"/>
    <w:rsid w:val="007F6B76"/>
    <w:rsid w:val="008068EE"/>
    <w:rsid w:val="00810F6E"/>
    <w:rsid w:val="008111D0"/>
    <w:rsid w:val="008130F0"/>
    <w:rsid w:val="00825CB2"/>
    <w:rsid w:val="00835270"/>
    <w:rsid w:val="00847CF0"/>
    <w:rsid w:val="00850690"/>
    <w:rsid w:val="00864475"/>
    <w:rsid w:val="008667A2"/>
    <w:rsid w:val="00866D96"/>
    <w:rsid w:val="00871678"/>
    <w:rsid w:val="00890A7D"/>
    <w:rsid w:val="00897ECC"/>
    <w:rsid w:val="008A625A"/>
    <w:rsid w:val="008B40EB"/>
    <w:rsid w:val="008B5095"/>
    <w:rsid w:val="008B6D07"/>
    <w:rsid w:val="008B7871"/>
    <w:rsid w:val="008C254C"/>
    <w:rsid w:val="008C33A3"/>
    <w:rsid w:val="008C43E7"/>
    <w:rsid w:val="008C487A"/>
    <w:rsid w:val="008C5862"/>
    <w:rsid w:val="008C62B3"/>
    <w:rsid w:val="008C7072"/>
    <w:rsid w:val="008D2CAF"/>
    <w:rsid w:val="008D57A9"/>
    <w:rsid w:val="008E122E"/>
    <w:rsid w:val="008E3C01"/>
    <w:rsid w:val="008E7EEA"/>
    <w:rsid w:val="00903761"/>
    <w:rsid w:val="009061FC"/>
    <w:rsid w:val="00906D2A"/>
    <w:rsid w:val="00911B57"/>
    <w:rsid w:val="00912EC8"/>
    <w:rsid w:val="00922205"/>
    <w:rsid w:val="009233E5"/>
    <w:rsid w:val="00924CA5"/>
    <w:rsid w:val="00927EE3"/>
    <w:rsid w:val="00930215"/>
    <w:rsid w:val="009306A6"/>
    <w:rsid w:val="00933E2D"/>
    <w:rsid w:val="009346FA"/>
    <w:rsid w:val="009370D0"/>
    <w:rsid w:val="00944525"/>
    <w:rsid w:val="00962F5D"/>
    <w:rsid w:val="00965CC4"/>
    <w:rsid w:val="00971157"/>
    <w:rsid w:val="00972E00"/>
    <w:rsid w:val="009749C2"/>
    <w:rsid w:val="00975084"/>
    <w:rsid w:val="00996B10"/>
    <w:rsid w:val="00997FF4"/>
    <w:rsid w:val="009A556F"/>
    <w:rsid w:val="009B230C"/>
    <w:rsid w:val="009B6C77"/>
    <w:rsid w:val="009C0310"/>
    <w:rsid w:val="009D0575"/>
    <w:rsid w:val="009D0D6F"/>
    <w:rsid w:val="009D109A"/>
    <w:rsid w:val="009D3276"/>
    <w:rsid w:val="009D5553"/>
    <w:rsid w:val="009D5909"/>
    <w:rsid w:val="009D73BE"/>
    <w:rsid w:val="009E43F0"/>
    <w:rsid w:val="009E6E30"/>
    <w:rsid w:val="00A039A3"/>
    <w:rsid w:val="00A059CB"/>
    <w:rsid w:val="00A162FB"/>
    <w:rsid w:val="00A17BBA"/>
    <w:rsid w:val="00A210F8"/>
    <w:rsid w:val="00A32D6C"/>
    <w:rsid w:val="00A34FD2"/>
    <w:rsid w:val="00A3655E"/>
    <w:rsid w:val="00A5675F"/>
    <w:rsid w:val="00A57C22"/>
    <w:rsid w:val="00A75114"/>
    <w:rsid w:val="00A833DC"/>
    <w:rsid w:val="00A83998"/>
    <w:rsid w:val="00A8736D"/>
    <w:rsid w:val="00A91501"/>
    <w:rsid w:val="00AA2D46"/>
    <w:rsid w:val="00AA3242"/>
    <w:rsid w:val="00AA76A8"/>
    <w:rsid w:val="00AA7D65"/>
    <w:rsid w:val="00AB0EB9"/>
    <w:rsid w:val="00AB1073"/>
    <w:rsid w:val="00AB1F1D"/>
    <w:rsid w:val="00AB6D33"/>
    <w:rsid w:val="00AC1A79"/>
    <w:rsid w:val="00AD28D1"/>
    <w:rsid w:val="00AD385C"/>
    <w:rsid w:val="00AD5CFD"/>
    <w:rsid w:val="00AE00BD"/>
    <w:rsid w:val="00AE0C1D"/>
    <w:rsid w:val="00AF0851"/>
    <w:rsid w:val="00AF40E2"/>
    <w:rsid w:val="00B15F7B"/>
    <w:rsid w:val="00B22E0D"/>
    <w:rsid w:val="00B242FA"/>
    <w:rsid w:val="00B25D1D"/>
    <w:rsid w:val="00B324D1"/>
    <w:rsid w:val="00B37AAD"/>
    <w:rsid w:val="00B419EB"/>
    <w:rsid w:val="00B4238D"/>
    <w:rsid w:val="00B430D1"/>
    <w:rsid w:val="00B51301"/>
    <w:rsid w:val="00B5384D"/>
    <w:rsid w:val="00B57731"/>
    <w:rsid w:val="00B615FB"/>
    <w:rsid w:val="00B66082"/>
    <w:rsid w:val="00B73CE2"/>
    <w:rsid w:val="00B77E38"/>
    <w:rsid w:val="00B827B2"/>
    <w:rsid w:val="00B93FE3"/>
    <w:rsid w:val="00BA057C"/>
    <w:rsid w:val="00BA2A7E"/>
    <w:rsid w:val="00BB228A"/>
    <w:rsid w:val="00BC0173"/>
    <w:rsid w:val="00BC6972"/>
    <w:rsid w:val="00BD3D50"/>
    <w:rsid w:val="00BD6E66"/>
    <w:rsid w:val="00BE26D9"/>
    <w:rsid w:val="00BE6E07"/>
    <w:rsid w:val="00BF1E59"/>
    <w:rsid w:val="00BF5C19"/>
    <w:rsid w:val="00BF5FAB"/>
    <w:rsid w:val="00BF6C8E"/>
    <w:rsid w:val="00BF7925"/>
    <w:rsid w:val="00C04C44"/>
    <w:rsid w:val="00C065C7"/>
    <w:rsid w:val="00C16CE4"/>
    <w:rsid w:val="00C27A1E"/>
    <w:rsid w:val="00C42733"/>
    <w:rsid w:val="00C42C62"/>
    <w:rsid w:val="00C44C7B"/>
    <w:rsid w:val="00C50C22"/>
    <w:rsid w:val="00C516B2"/>
    <w:rsid w:val="00C52B55"/>
    <w:rsid w:val="00C54348"/>
    <w:rsid w:val="00C57E0F"/>
    <w:rsid w:val="00C656ED"/>
    <w:rsid w:val="00C66DE4"/>
    <w:rsid w:val="00C67A31"/>
    <w:rsid w:val="00C7034A"/>
    <w:rsid w:val="00C87C84"/>
    <w:rsid w:val="00C94954"/>
    <w:rsid w:val="00C95DCB"/>
    <w:rsid w:val="00CA2F83"/>
    <w:rsid w:val="00CA3174"/>
    <w:rsid w:val="00CB0816"/>
    <w:rsid w:val="00CB40A1"/>
    <w:rsid w:val="00CC4DB0"/>
    <w:rsid w:val="00CF2DEE"/>
    <w:rsid w:val="00CF3D7F"/>
    <w:rsid w:val="00CF6350"/>
    <w:rsid w:val="00D01CA0"/>
    <w:rsid w:val="00D02866"/>
    <w:rsid w:val="00D06687"/>
    <w:rsid w:val="00D06CF5"/>
    <w:rsid w:val="00D10D7A"/>
    <w:rsid w:val="00D13D00"/>
    <w:rsid w:val="00D227F0"/>
    <w:rsid w:val="00D26EF0"/>
    <w:rsid w:val="00D33D18"/>
    <w:rsid w:val="00D3458F"/>
    <w:rsid w:val="00D35DC6"/>
    <w:rsid w:val="00D427F0"/>
    <w:rsid w:val="00D440E6"/>
    <w:rsid w:val="00D456BC"/>
    <w:rsid w:val="00D518B8"/>
    <w:rsid w:val="00D52CA6"/>
    <w:rsid w:val="00D53402"/>
    <w:rsid w:val="00D539DE"/>
    <w:rsid w:val="00D64791"/>
    <w:rsid w:val="00D733D0"/>
    <w:rsid w:val="00D73F8F"/>
    <w:rsid w:val="00D81C4F"/>
    <w:rsid w:val="00D82688"/>
    <w:rsid w:val="00D827CF"/>
    <w:rsid w:val="00D8581F"/>
    <w:rsid w:val="00D863A6"/>
    <w:rsid w:val="00D8755C"/>
    <w:rsid w:val="00D900F4"/>
    <w:rsid w:val="00D935E1"/>
    <w:rsid w:val="00D93B7A"/>
    <w:rsid w:val="00DA0C6F"/>
    <w:rsid w:val="00DA5513"/>
    <w:rsid w:val="00DA635D"/>
    <w:rsid w:val="00DB560C"/>
    <w:rsid w:val="00DB7EB2"/>
    <w:rsid w:val="00DC0579"/>
    <w:rsid w:val="00DC410F"/>
    <w:rsid w:val="00DC48D8"/>
    <w:rsid w:val="00DD7B3C"/>
    <w:rsid w:val="00DE106B"/>
    <w:rsid w:val="00DE110D"/>
    <w:rsid w:val="00DE653E"/>
    <w:rsid w:val="00DE7AFB"/>
    <w:rsid w:val="00DE7D45"/>
    <w:rsid w:val="00DF2F05"/>
    <w:rsid w:val="00E0466A"/>
    <w:rsid w:val="00E0467A"/>
    <w:rsid w:val="00E04D5D"/>
    <w:rsid w:val="00E071FF"/>
    <w:rsid w:val="00E07ED0"/>
    <w:rsid w:val="00E07F48"/>
    <w:rsid w:val="00E10658"/>
    <w:rsid w:val="00E17096"/>
    <w:rsid w:val="00E1777A"/>
    <w:rsid w:val="00E20AB2"/>
    <w:rsid w:val="00E257C1"/>
    <w:rsid w:val="00E26245"/>
    <w:rsid w:val="00E278BE"/>
    <w:rsid w:val="00E30101"/>
    <w:rsid w:val="00E32C53"/>
    <w:rsid w:val="00E33F25"/>
    <w:rsid w:val="00E358F8"/>
    <w:rsid w:val="00E42352"/>
    <w:rsid w:val="00E431F1"/>
    <w:rsid w:val="00E43F2D"/>
    <w:rsid w:val="00E5358C"/>
    <w:rsid w:val="00E711A6"/>
    <w:rsid w:val="00E72134"/>
    <w:rsid w:val="00E73036"/>
    <w:rsid w:val="00E74295"/>
    <w:rsid w:val="00E8083C"/>
    <w:rsid w:val="00E8440C"/>
    <w:rsid w:val="00E85422"/>
    <w:rsid w:val="00E879E8"/>
    <w:rsid w:val="00E90917"/>
    <w:rsid w:val="00EA2C4D"/>
    <w:rsid w:val="00EA4357"/>
    <w:rsid w:val="00EA5D72"/>
    <w:rsid w:val="00EA7509"/>
    <w:rsid w:val="00EB465D"/>
    <w:rsid w:val="00EC2DE8"/>
    <w:rsid w:val="00EC507C"/>
    <w:rsid w:val="00EC6E79"/>
    <w:rsid w:val="00ED1190"/>
    <w:rsid w:val="00ED1564"/>
    <w:rsid w:val="00ED6EBC"/>
    <w:rsid w:val="00EE2C1E"/>
    <w:rsid w:val="00EE3C86"/>
    <w:rsid w:val="00EF5888"/>
    <w:rsid w:val="00F057A3"/>
    <w:rsid w:val="00F14BBC"/>
    <w:rsid w:val="00F15BE3"/>
    <w:rsid w:val="00F23C57"/>
    <w:rsid w:val="00F23E6A"/>
    <w:rsid w:val="00F25DD7"/>
    <w:rsid w:val="00F26CC1"/>
    <w:rsid w:val="00F37375"/>
    <w:rsid w:val="00F378D0"/>
    <w:rsid w:val="00F4358A"/>
    <w:rsid w:val="00F43691"/>
    <w:rsid w:val="00F516F3"/>
    <w:rsid w:val="00F51F00"/>
    <w:rsid w:val="00F52368"/>
    <w:rsid w:val="00F54B64"/>
    <w:rsid w:val="00F5759C"/>
    <w:rsid w:val="00F6393E"/>
    <w:rsid w:val="00F7760A"/>
    <w:rsid w:val="00F83120"/>
    <w:rsid w:val="00F83239"/>
    <w:rsid w:val="00F934C3"/>
    <w:rsid w:val="00FA2ABF"/>
    <w:rsid w:val="00FA2D88"/>
    <w:rsid w:val="00FA6AF2"/>
    <w:rsid w:val="00FA75AE"/>
    <w:rsid w:val="00FD060D"/>
    <w:rsid w:val="00FD1EAC"/>
    <w:rsid w:val="00FE52ED"/>
    <w:rsid w:val="00FF51BE"/>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5C3BA-BE93-4EB2-828A-C0D1B7CC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14</cp:revision>
  <cp:lastPrinted>2016-02-19T06:59:00Z</cp:lastPrinted>
  <dcterms:created xsi:type="dcterms:W3CDTF">2016-02-09T08:10:00Z</dcterms:created>
  <dcterms:modified xsi:type="dcterms:W3CDTF">2016-02-19T08:48:00Z</dcterms:modified>
</cp:coreProperties>
</file>