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bookmarkStart w:id="0" w:name="_GoBack"/>
      <w:bookmarkEnd w:id="0"/>
      <w:r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F4358A" w:rsidRDefault="00F4358A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E10658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1E746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1412 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1E746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A059CB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A0BCB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834B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BC697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BE6E07" w:rsidRPr="00E10658" w:rsidRDefault="00BE6E07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 xml:space="preserve">Având în vedere </w:t>
      </w:r>
      <w:r w:rsidRPr="00E10658">
        <w:rPr>
          <w:b/>
          <w:color w:val="000000" w:themeColor="text1"/>
          <w:sz w:val="26"/>
          <w:lang w:val="ro-RO"/>
        </w:rPr>
        <w:t xml:space="preserve">art.39, alin. (1)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>În temeiul</w:t>
      </w:r>
      <w:r w:rsidRPr="00E10658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E10658">
        <w:rPr>
          <w:b/>
          <w:color w:val="000000" w:themeColor="text1"/>
          <w:sz w:val="26"/>
          <w:lang w:val="ro-RO"/>
        </w:rPr>
        <w:t>orat cu art.115, alin.(1), lit.</w:t>
      </w:r>
      <w:r w:rsidRPr="00E10658">
        <w:rPr>
          <w:b/>
          <w:color w:val="000000" w:themeColor="text1"/>
          <w:sz w:val="26"/>
          <w:lang w:val="ro-RO"/>
        </w:rPr>
        <w:t>a</w:t>
      </w:r>
      <w:r w:rsidR="00AB6D33" w:rsidRPr="00E10658">
        <w:rPr>
          <w:b/>
          <w:color w:val="000000" w:themeColor="text1"/>
          <w:sz w:val="26"/>
          <w:lang w:val="ro-RO"/>
        </w:rPr>
        <w:t>)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E10658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7F0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E10658" w:rsidRDefault="006D41F7" w:rsidP="006D41F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Articol unic:</w:t>
      </w:r>
      <w:r w:rsidRPr="00E10658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E10658">
        <w:rPr>
          <w:b/>
          <w:color w:val="000000" w:themeColor="text1"/>
          <w:sz w:val="24"/>
          <w:lang w:val="ro-RO"/>
        </w:rPr>
        <w:t>ordinară</w:t>
      </w:r>
      <w:r w:rsidRPr="00E10658">
        <w:rPr>
          <w:color w:val="000000" w:themeColor="text1"/>
          <w:sz w:val="24"/>
          <w:lang w:val="ro-RO"/>
        </w:rPr>
        <w:t xml:space="preserve">, în data de  </w:t>
      </w:r>
      <w:r w:rsidR="00BC6972" w:rsidRPr="00A059CB">
        <w:rPr>
          <w:b/>
          <w:color w:val="000000" w:themeColor="text1"/>
          <w:sz w:val="24"/>
          <w:lang w:val="ro-RO"/>
        </w:rPr>
        <w:t>2</w:t>
      </w:r>
      <w:r w:rsidR="00F057A3">
        <w:rPr>
          <w:b/>
          <w:color w:val="000000" w:themeColor="text1"/>
          <w:sz w:val="24"/>
          <w:lang w:val="ro-RO"/>
        </w:rPr>
        <w:t>7</w:t>
      </w:r>
      <w:r w:rsidR="00BC6972" w:rsidRPr="00A059CB">
        <w:rPr>
          <w:b/>
          <w:color w:val="000000" w:themeColor="text1"/>
          <w:sz w:val="24"/>
          <w:lang w:val="ro-RO"/>
        </w:rPr>
        <w:t>.0</w:t>
      </w:r>
      <w:r w:rsidR="00C52B55">
        <w:rPr>
          <w:b/>
          <w:color w:val="000000" w:themeColor="text1"/>
          <w:sz w:val="24"/>
          <w:lang w:val="ro-RO"/>
        </w:rPr>
        <w:t>3</w:t>
      </w:r>
      <w:r w:rsidR="00BC6972" w:rsidRPr="00A059CB">
        <w:rPr>
          <w:b/>
          <w:color w:val="000000" w:themeColor="text1"/>
          <w:sz w:val="24"/>
          <w:lang w:val="ro-RO"/>
        </w:rPr>
        <w:t>.2015</w:t>
      </w:r>
      <w:r w:rsidRPr="00A059CB">
        <w:rPr>
          <w:b/>
          <w:color w:val="000000" w:themeColor="text1"/>
          <w:sz w:val="24"/>
          <w:lang w:val="ro-RO"/>
        </w:rPr>
        <w:t>, ora 1</w:t>
      </w:r>
      <w:r w:rsidR="00C52B55">
        <w:rPr>
          <w:b/>
          <w:color w:val="000000" w:themeColor="text1"/>
          <w:sz w:val="24"/>
          <w:lang w:val="ro-RO"/>
        </w:rPr>
        <w:t>3</w:t>
      </w:r>
      <w:r w:rsidRPr="00A059CB">
        <w:rPr>
          <w:b/>
          <w:color w:val="000000" w:themeColor="text1"/>
          <w:sz w:val="24"/>
          <w:lang w:val="ro-RO"/>
        </w:rPr>
        <w:t>.00</w:t>
      </w:r>
      <w:r w:rsidRPr="00A059CB">
        <w:rPr>
          <w:color w:val="000000" w:themeColor="text1"/>
          <w:sz w:val="24"/>
          <w:lang w:val="ro-RO"/>
        </w:rPr>
        <w:t>,</w:t>
      </w:r>
      <w:r w:rsidRPr="00A059CB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D227F0">
        <w:rPr>
          <w:color w:val="000000" w:themeColor="text1"/>
          <w:sz w:val="24"/>
          <w:lang w:val="ro-RO"/>
        </w:rPr>
        <w:t>în sala de şedinţă a Primăriei Sectorului 1 din Şos.Bucureşti-Ploieşti nr.9-13,</w:t>
      </w:r>
      <w:r w:rsidRPr="00E10658">
        <w:rPr>
          <w:color w:val="000000" w:themeColor="text1"/>
          <w:sz w:val="24"/>
          <w:lang w:val="ro-RO"/>
        </w:rPr>
        <w:t xml:space="preserve"> etajul 7, Sector 1, cu următoarea </w:t>
      </w:r>
      <w:r w:rsidRPr="00E10658">
        <w:rPr>
          <w:b/>
          <w:color w:val="000000" w:themeColor="text1"/>
          <w:sz w:val="24"/>
          <w:lang w:val="ro-RO"/>
        </w:rPr>
        <w:t>ordine de zi:</w:t>
      </w:r>
    </w:p>
    <w:p w:rsidR="006D41F7" w:rsidRPr="00E10658" w:rsidRDefault="00911B57" w:rsidP="00B5384D">
      <w:pPr>
        <w:ind w:firstLine="567"/>
        <w:jc w:val="both"/>
        <w:rPr>
          <w:b/>
          <w:color w:val="000000" w:themeColor="text1"/>
          <w:sz w:val="22"/>
          <w:szCs w:val="28"/>
          <w:lang w:val="ro-RO"/>
        </w:rPr>
      </w:pPr>
      <w:r w:rsidRPr="00E10658">
        <w:rPr>
          <w:b/>
          <w:color w:val="000000" w:themeColor="text1"/>
          <w:sz w:val="22"/>
          <w:szCs w:val="28"/>
          <w:lang w:val="ro-RO"/>
        </w:rPr>
        <w:t xml:space="preserve">  </w:t>
      </w:r>
    </w:p>
    <w:p w:rsidR="008C487A" w:rsidRPr="00E04D5D" w:rsidRDefault="008C487A" w:rsidP="008C487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lang w:val="ro-RO"/>
        </w:rPr>
        <w:t xml:space="preserve">Proiect de hotărâre </w:t>
      </w:r>
      <w:r>
        <w:rPr>
          <w:color w:val="000000" w:themeColor="text1"/>
          <w:sz w:val="24"/>
          <w:lang w:val="ro-RO"/>
        </w:rPr>
        <w:t xml:space="preserve">privind indicatorii tehnico-economici aferenţi unor obiective de investiţii din cadrul Programului de reabilitare termică a imobilelor din sectorul 1 </w:t>
      </w:r>
      <w:r w:rsidRPr="004A0BCB">
        <w:rPr>
          <w:color w:val="000000" w:themeColor="text1"/>
          <w:sz w:val="24"/>
          <w:lang w:val="ro-RO"/>
        </w:rPr>
        <w:t>- Primarul sectorului 1 al municipiului Bucureşti</w:t>
      </w:r>
    </w:p>
    <w:p w:rsidR="00262BEE" w:rsidRDefault="00262BEE" w:rsidP="008C487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Proiect de hotărâre</w:t>
      </w:r>
      <w:r w:rsidRPr="00E10658">
        <w:rPr>
          <w:color w:val="000000" w:themeColor="text1"/>
          <w:sz w:val="24"/>
          <w:lang w:val="ro-RO"/>
        </w:rPr>
        <w:t xml:space="preserve">  privind aprobarea   rectificării bugetului  general consolidat de  venituri  şi  cheltuieli pe titluri, articole și alineate pentru anul 201</w:t>
      </w:r>
      <w:r>
        <w:rPr>
          <w:color w:val="000000" w:themeColor="text1"/>
          <w:sz w:val="24"/>
          <w:lang w:val="ro-RO"/>
        </w:rPr>
        <w:t>5</w:t>
      </w:r>
      <w:r w:rsidRPr="00E10658">
        <w:rPr>
          <w:color w:val="000000" w:themeColor="text1"/>
          <w:sz w:val="24"/>
          <w:lang w:val="ro-RO"/>
        </w:rPr>
        <w:t xml:space="preserve"> al  Consiliului  Local  Sector 1 - Primarul sectorului 1 al municipiului Bucureşti</w:t>
      </w:r>
    </w:p>
    <w:p w:rsidR="00E04D5D" w:rsidRPr="008C487A" w:rsidRDefault="00E04D5D" w:rsidP="008C487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A2A7E">
        <w:rPr>
          <w:b/>
          <w:color w:val="000000" w:themeColor="text1"/>
          <w:sz w:val="24"/>
          <w:lang w:val="ro-RO"/>
        </w:rPr>
        <w:t>Proiect de hotărâre</w:t>
      </w:r>
      <w:r>
        <w:rPr>
          <w:color w:val="000000" w:themeColor="text1"/>
          <w:sz w:val="24"/>
          <w:lang w:val="ro-RO"/>
        </w:rPr>
        <w:t xml:space="preserve"> 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BA2A7E">
        <w:rPr>
          <w:color w:val="000000" w:themeColor="text1"/>
          <w:sz w:val="24"/>
          <w:szCs w:val="24"/>
          <w:lang w:val="ro-RO"/>
        </w:rPr>
        <w:t xml:space="preserve">privind aprobarea Statului de funcții al aparatului de specialitate al </w:t>
      </w:r>
      <w:r>
        <w:rPr>
          <w:color w:val="000000" w:themeColor="text1"/>
          <w:sz w:val="24"/>
          <w:szCs w:val="24"/>
          <w:lang w:val="ro-RO"/>
        </w:rPr>
        <w:t>P</w:t>
      </w:r>
      <w:r w:rsidRPr="00BA2A7E">
        <w:rPr>
          <w:color w:val="000000" w:themeColor="text1"/>
          <w:sz w:val="24"/>
          <w:szCs w:val="24"/>
          <w:lang w:val="ro-RO"/>
        </w:rPr>
        <w:t xml:space="preserve">rimarului sectorului 1 al municipiului București și ale instituțiilor subordonate Consiliului Local </w:t>
      </w:r>
      <w:r w:rsidRPr="008C487A">
        <w:rPr>
          <w:color w:val="000000" w:themeColor="text1"/>
          <w:sz w:val="24"/>
          <w:szCs w:val="24"/>
          <w:lang w:val="ro-RO"/>
        </w:rPr>
        <w:t xml:space="preserve">Sector 1 </w:t>
      </w:r>
      <w:r w:rsidRPr="008C487A">
        <w:rPr>
          <w:color w:val="000000" w:themeColor="text1"/>
          <w:sz w:val="24"/>
          <w:lang w:val="ro-RO"/>
        </w:rPr>
        <w:t>- Primarul sectorului 1 al municipiului Bucureşti</w:t>
      </w:r>
      <w:r w:rsidRPr="008C487A">
        <w:rPr>
          <w:color w:val="000000" w:themeColor="text1"/>
          <w:sz w:val="24"/>
          <w:szCs w:val="24"/>
          <w:lang w:val="ro-RO"/>
        </w:rPr>
        <w:t xml:space="preserve"> </w:t>
      </w:r>
    </w:p>
    <w:p w:rsidR="00262BEE" w:rsidRPr="008C487A" w:rsidRDefault="00262BEE" w:rsidP="008C487A">
      <w:pPr>
        <w:numPr>
          <w:ilvl w:val="0"/>
          <w:numId w:val="1"/>
        </w:numPr>
        <w:spacing w:before="120"/>
        <w:ind w:left="448" w:hanging="357"/>
        <w:jc w:val="both"/>
        <w:rPr>
          <w:sz w:val="24"/>
          <w:szCs w:val="24"/>
          <w:lang w:val="ro-RO"/>
        </w:rPr>
      </w:pPr>
      <w:r w:rsidRPr="008C487A">
        <w:rPr>
          <w:b/>
          <w:sz w:val="24"/>
          <w:lang w:val="ro-RO"/>
        </w:rPr>
        <w:t xml:space="preserve">Proiect de hotărâre </w:t>
      </w:r>
      <w:r w:rsidRPr="008C487A">
        <w:rPr>
          <w:sz w:val="24"/>
          <w:szCs w:val="24"/>
          <w:lang w:val="ro-RO"/>
        </w:rPr>
        <w:t xml:space="preserve">privind aprobarea transmiterii în folosinţă gratuită, pentru o perioadă de 10 (zece) ani, a spaţiului în suprafaţă de 217,80  mp din incinta Complexului Social de Servicii Sf. Ecaterina, cu sediul în Bucureşti, Sector 1, B-dul Mareşal Al. Averescu nr. 17, către Centrul de Resurse și Informare în Profesiuni Sociale (CRIPS) </w:t>
      </w:r>
      <w:r w:rsidRPr="008C487A">
        <w:rPr>
          <w:sz w:val="24"/>
          <w:lang w:val="ro-RO"/>
        </w:rPr>
        <w:t>- Primarul sectorului 1 al municipiului Bucureşti</w:t>
      </w:r>
      <w:r w:rsidRPr="008C487A">
        <w:rPr>
          <w:sz w:val="24"/>
          <w:szCs w:val="24"/>
          <w:lang w:val="ro-RO"/>
        </w:rPr>
        <w:t xml:space="preserve"> </w:t>
      </w:r>
    </w:p>
    <w:p w:rsidR="005F0017" w:rsidRPr="008C487A" w:rsidRDefault="005F0017" w:rsidP="008C487A">
      <w:pPr>
        <w:numPr>
          <w:ilvl w:val="0"/>
          <w:numId w:val="1"/>
        </w:numPr>
        <w:spacing w:before="120"/>
        <w:ind w:left="448" w:hanging="357"/>
        <w:jc w:val="both"/>
        <w:rPr>
          <w:sz w:val="24"/>
          <w:szCs w:val="24"/>
          <w:lang w:val="ro-RO"/>
        </w:rPr>
      </w:pPr>
      <w:r w:rsidRPr="008C487A">
        <w:rPr>
          <w:b/>
          <w:sz w:val="24"/>
          <w:lang w:val="ro-RO"/>
        </w:rPr>
        <w:lastRenderedPageBreak/>
        <w:t xml:space="preserve">Proiect de hotărâre </w:t>
      </w:r>
      <w:r w:rsidR="00FA75AE" w:rsidRPr="008C487A">
        <w:rPr>
          <w:sz w:val="24"/>
          <w:szCs w:val="24"/>
          <w:lang w:val="ro-RO"/>
        </w:rPr>
        <w:t xml:space="preserve">privind aprobarea componenţei </w:t>
      </w:r>
      <w:r w:rsidR="002E6CD2" w:rsidRPr="008C487A">
        <w:rPr>
          <w:sz w:val="24"/>
          <w:szCs w:val="24"/>
          <w:lang w:val="ro-RO"/>
        </w:rPr>
        <w:t xml:space="preserve">nominale a </w:t>
      </w:r>
      <w:r w:rsidR="00FA75AE" w:rsidRPr="008C487A">
        <w:rPr>
          <w:sz w:val="24"/>
          <w:szCs w:val="24"/>
          <w:lang w:val="ro-RO"/>
        </w:rPr>
        <w:t xml:space="preserve">Comisiei pentru Protecţia Copilului Sector 1 </w:t>
      </w:r>
      <w:r w:rsidRPr="008C487A">
        <w:rPr>
          <w:sz w:val="24"/>
          <w:lang w:val="ro-RO"/>
        </w:rPr>
        <w:t>- Primarul sectorului 1 al municipiului Bucureşti</w:t>
      </w:r>
      <w:r w:rsidRPr="008C487A">
        <w:rPr>
          <w:sz w:val="24"/>
          <w:szCs w:val="24"/>
          <w:lang w:val="ro-RO"/>
        </w:rPr>
        <w:t xml:space="preserve"> </w:t>
      </w:r>
    </w:p>
    <w:p w:rsidR="005F0017" w:rsidRPr="008C487A" w:rsidRDefault="005F0017" w:rsidP="008C487A">
      <w:pPr>
        <w:numPr>
          <w:ilvl w:val="0"/>
          <w:numId w:val="1"/>
        </w:numPr>
        <w:spacing w:before="120"/>
        <w:ind w:left="448" w:hanging="357"/>
        <w:jc w:val="both"/>
        <w:rPr>
          <w:sz w:val="24"/>
          <w:szCs w:val="24"/>
          <w:lang w:val="ro-RO"/>
        </w:rPr>
      </w:pPr>
      <w:r w:rsidRPr="008C487A">
        <w:rPr>
          <w:b/>
          <w:sz w:val="24"/>
          <w:szCs w:val="24"/>
          <w:lang w:val="ro-RO"/>
        </w:rPr>
        <w:t xml:space="preserve">Proiect de hotărâre </w:t>
      </w:r>
      <w:r w:rsidR="00FA75AE" w:rsidRPr="008C487A">
        <w:rPr>
          <w:sz w:val="24"/>
          <w:szCs w:val="24"/>
          <w:lang w:val="ro-RO"/>
        </w:rPr>
        <w:t xml:space="preserve">privind aprobarea procedurii-cadru de evaluare a persoanelor adulte în vederea încadrării în grad şi tip de handicap </w:t>
      </w:r>
      <w:r w:rsidRPr="008C487A">
        <w:rPr>
          <w:sz w:val="24"/>
          <w:lang w:val="ro-RO"/>
        </w:rPr>
        <w:t>- Primarul sectorului 1 al municipiului Bucureşti</w:t>
      </w:r>
      <w:r w:rsidRPr="008C487A">
        <w:rPr>
          <w:sz w:val="24"/>
          <w:szCs w:val="24"/>
          <w:lang w:val="ro-RO"/>
        </w:rPr>
        <w:t xml:space="preserve"> </w:t>
      </w:r>
    </w:p>
    <w:p w:rsidR="005F0017" w:rsidRPr="008C487A" w:rsidRDefault="005F0017" w:rsidP="008C487A">
      <w:pPr>
        <w:numPr>
          <w:ilvl w:val="0"/>
          <w:numId w:val="1"/>
        </w:numPr>
        <w:spacing w:before="120"/>
        <w:ind w:left="448" w:hanging="357"/>
        <w:jc w:val="both"/>
        <w:rPr>
          <w:sz w:val="24"/>
          <w:szCs w:val="24"/>
          <w:lang w:val="ro-RO"/>
        </w:rPr>
      </w:pPr>
      <w:r w:rsidRPr="008C487A">
        <w:rPr>
          <w:b/>
          <w:sz w:val="24"/>
          <w:szCs w:val="24"/>
          <w:lang w:val="ro-RO"/>
        </w:rPr>
        <w:t xml:space="preserve">Proiect de hotărâre </w:t>
      </w:r>
      <w:proofErr w:type="spellStart"/>
      <w:r w:rsidR="00753F8F" w:rsidRPr="008C487A">
        <w:rPr>
          <w:sz w:val="24"/>
          <w:szCs w:val="24"/>
          <w:lang w:val="fr-FR"/>
        </w:rPr>
        <w:t>unui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ajutor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financiar</w:t>
      </w:r>
      <w:proofErr w:type="spellEnd"/>
      <w:r w:rsidR="00753F8F" w:rsidRPr="008C487A">
        <w:rPr>
          <w:sz w:val="24"/>
          <w:szCs w:val="24"/>
          <w:lang w:val="fr-FR"/>
        </w:rPr>
        <w:t xml:space="preserve">  </w:t>
      </w:r>
      <w:proofErr w:type="spellStart"/>
      <w:r w:rsidR="00753F8F" w:rsidRPr="008C487A">
        <w:rPr>
          <w:sz w:val="24"/>
          <w:szCs w:val="24"/>
          <w:lang w:val="fr-FR"/>
        </w:rPr>
        <w:t>pentru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participarea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unei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persoane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cu</w:t>
      </w:r>
      <w:proofErr w:type="spellEnd"/>
      <w:r w:rsidR="00753F8F" w:rsidRPr="008C487A">
        <w:rPr>
          <w:sz w:val="24"/>
          <w:szCs w:val="24"/>
          <w:lang w:val="fr-FR"/>
        </w:rPr>
        <w:t xml:space="preserve"> handicap la </w:t>
      </w:r>
      <w:proofErr w:type="spellStart"/>
      <w:r w:rsidR="00753F8F" w:rsidRPr="008C487A">
        <w:rPr>
          <w:sz w:val="24"/>
          <w:szCs w:val="24"/>
          <w:lang w:val="fr-FR"/>
        </w:rPr>
        <w:t>competi</w:t>
      </w:r>
      <w:proofErr w:type="spellEnd"/>
      <w:r w:rsidR="00650A09" w:rsidRPr="008C487A">
        <w:rPr>
          <w:sz w:val="24"/>
          <w:szCs w:val="24"/>
          <w:lang w:val="ro-RO"/>
        </w:rPr>
        <w:t>ţ</w:t>
      </w:r>
      <w:r w:rsidR="007A52E3" w:rsidRPr="008C487A">
        <w:rPr>
          <w:sz w:val="24"/>
          <w:szCs w:val="24"/>
          <w:lang w:val="ro-RO"/>
        </w:rPr>
        <w:t>i</w:t>
      </w:r>
      <w:proofErr w:type="spellStart"/>
      <w:r w:rsidR="00753F8F" w:rsidRPr="008C487A">
        <w:rPr>
          <w:sz w:val="24"/>
          <w:szCs w:val="24"/>
          <w:lang w:val="fr-FR"/>
        </w:rPr>
        <w:t>a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sportivă</w:t>
      </w:r>
      <w:proofErr w:type="spellEnd"/>
      <w:r w:rsidR="00650A09" w:rsidRPr="008C487A">
        <w:rPr>
          <w:sz w:val="24"/>
          <w:szCs w:val="24"/>
          <w:lang w:val="fr-FR"/>
        </w:rPr>
        <w:t xml:space="preserve"> </w:t>
      </w:r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Cupa</w:t>
      </w:r>
      <w:proofErr w:type="spellEnd"/>
      <w:r w:rsidR="00753F8F" w:rsidRPr="008C487A">
        <w:rPr>
          <w:sz w:val="24"/>
          <w:szCs w:val="24"/>
          <w:lang w:val="fr-FR"/>
        </w:rPr>
        <w:t xml:space="preserve"> </w:t>
      </w:r>
      <w:proofErr w:type="spellStart"/>
      <w:r w:rsidR="00753F8F" w:rsidRPr="008C487A">
        <w:rPr>
          <w:sz w:val="24"/>
          <w:szCs w:val="24"/>
          <w:lang w:val="fr-FR"/>
        </w:rPr>
        <w:t>Danubius</w:t>
      </w:r>
      <w:proofErr w:type="spellEnd"/>
      <w:r w:rsidR="00753F8F" w:rsidRPr="008C487A">
        <w:rPr>
          <w:sz w:val="24"/>
          <w:szCs w:val="24"/>
          <w:lang w:val="fr-FR"/>
        </w:rPr>
        <w:t xml:space="preserve">  </w:t>
      </w:r>
      <w:r w:rsidRPr="008C487A">
        <w:rPr>
          <w:sz w:val="24"/>
          <w:szCs w:val="24"/>
          <w:lang w:val="ro-RO"/>
        </w:rPr>
        <w:t xml:space="preserve">- Primarul sectorului 1 al municipiului Bucureşti </w:t>
      </w:r>
    </w:p>
    <w:p w:rsidR="00F7760A" w:rsidRPr="008C487A" w:rsidRDefault="00F7760A" w:rsidP="008C487A">
      <w:pPr>
        <w:numPr>
          <w:ilvl w:val="0"/>
          <w:numId w:val="1"/>
        </w:numPr>
        <w:spacing w:before="120"/>
        <w:ind w:left="448" w:hanging="357"/>
        <w:jc w:val="both"/>
        <w:rPr>
          <w:sz w:val="24"/>
          <w:szCs w:val="24"/>
          <w:lang w:val="ro-RO"/>
        </w:rPr>
      </w:pPr>
      <w:r w:rsidRPr="008C487A">
        <w:rPr>
          <w:b/>
          <w:sz w:val="24"/>
          <w:lang w:val="ro-RO"/>
        </w:rPr>
        <w:t>Proiect de hotărâre</w:t>
      </w:r>
      <w:r w:rsidRPr="008C487A">
        <w:rPr>
          <w:sz w:val="24"/>
          <w:lang w:val="ro-RO"/>
        </w:rPr>
        <w:t xml:space="preserve"> </w:t>
      </w:r>
      <w:r w:rsidRPr="008C487A">
        <w:rPr>
          <w:sz w:val="24"/>
          <w:szCs w:val="24"/>
          <w:lang w:val="ro-RO"/>
        </w:rPr>
        <w:t xml:space="preserve"> privind efectuarea de acte terapeutice stomatologice gratuite de către  Complexul Multifuncţional Caraiman </w:t>
      </w:r>
      <w:r w:rsidRPr="008C487A">
        <w:rPr>
          <w:sz w:val="24"/>
          <w:lang w:val="ro-RO"/>
        </w:rPr>
        <w:t>- Primarul sectorului 1 al municipiului Bucureşti</w:t>
      </w:r>
      <w:r w:rsidRPr="008C487A">
        <w:rPr>
          <w:sz w:val="24"/>
          <w:szCs w:val="24"/>
          <w:lang w:val="ro-RO"/>
        </w:rPr>
        <w:t xml:space="preserve"> </w:t>
      </w:r>
    </w:p>
    <w:p w:rsidR="00CF2DEE" w:rsidRPr="008C487A" w:rsidRDefault="00CF2DEE" w:rsidP="008C487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8C487A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8C487A">
        <w:rPr>
          <w:color w:val="000000" w:themeColor="text1"/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9D5553" w:rsidRPr="009D5553" w:rsidRDefault="009D5553" w:rsidP="008C487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9D5553">
        <w:rPr>
          <w:b/>
          <w:sz w:val="24"/>
          <w:lang w:val="ro-RO"/>
        </w:rPr>
        <w:t>Hotărâre</w:t>
      </w:r>
      <w:r w:rsidRPr="009D5553">
        <w:rPr>
          <w:sz w:val="24"/>
          <w:lang w:val="ro-RO"/>
        </w:rPr>
        <w:t xml:space="preserve"> privind alegerea preşedintelui de şedinţă</w:t>
      </w:r>
    </w:p>
    <w:p w:rsidR="00F4358A" w:rsidRDefault="00F4358A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1A7EA6" w:rsidRDefault="001A7EA6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8C487A" w:rsidRPr="00CF2DEE" w:rsidRDefault="008C487A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CF3D7F" w:rsidRDefault="001565E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A7EA6" w:rsidRDefault="001A7EA6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A7EA6">
      <w:pPr>
        <w:pStyle w:val="Heading4"/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0333E9" w:rsidRDefault="000333E9" w:rsidP="00DF2F0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33E9" w:rsidRDefault="000333E9" w:rsidP="00DF2F0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797" w:rsidRDefault="002C7797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205" w:rsidRDefault="0092220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205" w:rsidRDefault="0092220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2AE3" w:rsidRPr="00E10658" w:rsidRDefault="00582AE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F4358A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E10658" w:rsidRDefault="00DF2F05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E10658" w:rsidRDefault="00F4358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E10658" w:rsidRDefault="001565EA" w:rsidP="004433A1">
      <w:pPr>
        <w:ind w:firstLine="567"/>
        <w:jc w:val="center"/>
        <w:rPr>
          <w:color w:val="000000" w:themeColor="text1"/>
          <w:sz w:val="24"/>
          <w:lang w:val="es-ES"/>
        </w:rPr>
      </w:pP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E10658" w:rsidRDefault="00D73F8F">
      <w:pPr>
        <w:rPr>
          <w:color w:val="000000" w:themeColor="text1"/>
        </w:rPr>
      </w:pPr>
    </w:p>
    <w:p w:rsidR="0027400F" w:rsidRPr="00E10658" w:rsidRDefault="0027400F">
      <w:pPr>
        <w:rPr>
          <w:color w:val="000000" w:themeColor="text1"/>
        </w:rPr>
      </w:pPr>
    </w:p>
    <w:sectPr w:rsidR="0027400F" w:rsidRPr="00E10658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71" w:rsidRDefault="00F84D71" w:rsidP="001565EA">
      <w:r>
        <w:separator/>
      </w:r>
    </w:p>
  </w:endnote>
  <w:endnote w:type="continuationSeparator" w:id="0">
    <w:p w:rsidR="00F84D71" w:rsidRDefault="00F84D71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71" w:rsidRDefault="00F84D71" w:rsidP="001565EA">
      <w:r>
        <w:separator/>
      </w:r>
    </w:p>
  </w:footnote>
  <w:footnote w:type="continuationSeparator" w:id="0">
    <w:p w:rsidR="00F84D71" w:rsidRDefault="00F84D71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F84D71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6430"/>
    <w:rsid w:val="00052362"/>
    <w:rsid w:val="0005566D"/>
    <w:rsid w:val="00060944"/>
    <w:rsid w:val="0006683A"/>
    <w:rsid w:val="00073A3A"/>
    <w:rsid w:val="00074FA1"/>
    <w:rsid w:val="000777F6"/>
    <w:rsid w:val="00091F1E"/>
    <w:rsid w:val="00095F2C"/>
    <w:rsid w:val="000A26ED"/>
    <w:rsid w:val="000A52F5"/>
    <w:rsid w:val="000C6847"/>
    <w:rsid w:val="000D3543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42967"/>
    <w:rsid w:val="00142FDF"/>
    <w:rsid w:val="00151EE7"/>
    <w:rsid w:val="001565EA"/>
    <w:rsid w:val="00157EBE"/>
    <w:rsid w:val="0016176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C90"/>
    <w:rsid w:val="002131D4"/>
    <w:rsid w:val="002135D5"/>
    <w:rsid w:val="002202B2"/>
    <w:rsid w:val="002211CE"/>
    <w:rsid w:val="002251FD"/>
    <w:rsid w:val="00233B1D"/>
    <w:rsid w:val="0024095C"/>
    <w:rsid w:val="002528D1"/>
    <w:rsid w:val="00256F55"/>
    <w:rsid w:val="00262BEE"/>
    <w:rsid w:val="0027400F"/>
    <w:rsid w:val="00280AA1"/>
    <w:rsid w:val="002951F0"/>
    <w:rsid w:val="00296767"/>
    <w:rsid w:val="002A573B"/>
    <w:rsid w:val="002C3987"/>
    <w:rsid w:val="002C7385"/>
    <w:rsid w:val="002C7797"/>
    <w:rsid w:val="002D15D1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6302D"/>
    <w:rsid w:val="00371DB5"/>
    <w:rsid w:val="00384952"/>
    <w:rsid w:val="003908AE"/>
    <w:rsid w:val="0039640A"/>
    <w:rsid w:val="003A0248"/>
    <w:rsid w:val="003A0D07"/>
    <w:rsid w:val="003A69B3"/>
    <w:rsid w:val="003A77EE"/>
    <w:rsid w:val="003B0798"/>
    <w:rsid w:val="003B7C88"/>
    <w:rsid w:val="003F4C8F"/>
    <w:rsid w:val="00413667"/>
    <w:rsid w:val="004426AD"/>
    <w:rsid w:val="004433A1"/>
    <w:rsid w:val="004623DD"/>
    <w:rsid w:val="004834B8"/>
    <w:rsid w:val="004A0BCB"/>
    <w:rsid w:val="004A13DD"/>
    <w:rsid w:val="004A5D28"/>
    <w:rsid w:val="004B7A8C"/>
    <w:rsid w:val="004D6A44"/>
    <w:rsid w:val="004F4F13"/>
    <w:rsid w:val="00506C31"/>
    <w:rsid w:val="00525E92"/>
    <w:rsid w:val="00535290"/>
    <w:rsid w:val="00540761"/>
    <w:rsid w:val="0054659A"/>
    <w:rsid w:val="005561A4"/>
    <w:rsid w:val="005570C4"/>
    <w:rsid w:val="00560E12"/>
    <w:rsid w:val="00582AE3"/>
    <w:rsid w:val="00582D38"/>
    <w:rsid w:val="00596461"/>
    <w:rsid w:val="005A1C94"/>
    <w:rsid w:val="005A55F6"/>
    <w:rsid w:val="005A68ED"/>
    <w:rsid w:val="005C1561"/>
    <w:rsid w:val="005D2763"/>
    <w:rsid w:val="005F0017"/>
    <w:rsid w:val="005F760A"/>
    <w:rsid w:val="00607419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825F5"/>
    <w:rsid w:val="00696ABF"/>
    <w:rsid w:val="006B51C2"/>
    <w:rsid w:val="006C5CC0"/>
    <w:rsid w:val="006D0F41"/>
    <w:rsid w:val="006D3FF8"/>
    <w:rsid w:val="006D41F7"/>
    <w:rsid w:val="006F0173"/>
    <w:rsid w:val="00701BB6"/>
    <w:rsid w:val="00731C28"/>
    <w:rsid w:val="0073700D"/>
    <w:rsid w:val="00744CB5"/>
    <w:rsid w:val="00750CAE"/>
    <w:rsid w:val="00753F8F"/>
    <w:rsid w:val="0075543B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C1530"/>
    <w:rsid w:val="007C2D3D"/>
    <w:rsid w:val="007C4CED"/>
    <w:rsid w:val="007D519D"/>
    <w:rsid w:val="007E14BE"/>
    <w:rsid w:val="007E3CEB"/>
    <w:rsid w:val="007F0F52"/>
    <w:rsid w:val="007F3F18"/>
    <w:rsid w:val="007F6B76"/>
    <w:rsid w:val="008068E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B7871"/>
    <w:rsid w:val="008C43E7"/>
    <w:rsid w:val="008C487A"/>
    <w:rsid w:val="008C5862"/>
    <w:rsid w:val="008D2CAF"/>
    <w:rsid w:val="008E3C01"/>
    <w:rsid w:val="00903761"/>
    <w:rsid w:val="00906D2A"/>
    <w:rsid w:val="00911B57"/>
    <w:rsid w:val="00912EC8"/>
    <w:rsid w:val="00922205"/>
    <w:rsid w:val="00924CA5"/>
    <w:rsid w:val="00930215"/>
    <w:rsid w:val="009306A6"/>
    <w:rsid w:val="00933E2D"/>
    <w:rsid w:val="00965CC4"/>
    <w:rsid w:val="00972E00"/>
    <w:rsid w:val="00975084"/>
    <w:rsid w:val="00996B10"/>
    <w:rsid w:val="00997FF4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34FD2"/>
    <w:rsid w:val="00A5675F"/>
    <w:rsid w:val="00A57C22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40E2"/>
    <w:rsid w:val="00B22E0D"/>
    <w:rsid w:val="00B324D1"/>
    <w:rsid w:val="00B37AAD"/>
    <w:rsid w:val="00B419EB"/>
    <w:rsid w:val="00B4238D"/>
    <w:rsid w:val="00B5384D"/>
    <w:rsid w:val="00B57731"/>
    <w:rsid w:val="00B66082"/>
    <w:rsid w:val="00B77E38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7E0F"/>
    <w:rsid w:val="00C656ED"/>
    <w:rsid w:val="00C7034A"/>
    <w:rsid w:val="00C87C84"/>
    <w:rsid w:val="00C95DCB"/>
    <w:rsid w:val="00CA3174"/>
    <w:rsid w:val="00CF2DEE"/>
    <w:rsid w:val="00CF3D7F"/>
    <w:rsid w:val="00CF6350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733D0"/>
    <w:rsid w:val="00D73F8F"/>
    <w:rsid w:val="00D81C4F"/>
    <w:rsid w:val="00D8581F"/>
    <w:rsid w:val="00D863A6"/>
    <w:rsid w:val="00D900F4"/>
    <w:rsid w:val="00D93B7A"/>
    <w:rsid w:val="00DA0C6F"/>
    <w:rsid w:val="00DB560C"/>
    <w:rsid w:val="00DB7EB2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30101"/>
    <w:rsid w:val="00E32C53"/>
    <w:rsid w:val="00E358F8"/>
    <w:rsid w:val="00E42352"/>
    <w:rsid w:val="00E43F2D"/>
    <w:rsid w:val="00E711A6"/>
    <w:rsid w:val="00E74295"/>
    <w:rsid w:val="00E85422"/>
    <w:rsid w:val="00EB465D"/>
    <w:rsid w:val="00EC2DE8"/>
    <w:rsid w:val="00EC507C"/>
    <w:rsid w:val="00ED1564"/>
    <w:rsid w:val="00EE2C1E"/>
    <w:rsid w:val="00EE3C86"/>
    <w:rsid w:val="00F057A3"/>
    <w:rsid w:val="00F14BBC"/>
    <w:rsid w:val="00F15BE3"/>
    <w:rsid w:val="00F23C57"/>
    <w:rsid w:val="00F25DD7"/>
    <w:rsid w:val="00F37375"/>
    <w:rsid w:val="00F378D0"/>
    <w:rsid w:val="00F4358A"/>
    <w:rsid w:val="00F516F3"/>
    <w:rsid w:val="00F52368"/>
    <w:rsid w:val="00F7760A"/>
    <w:rsid w:val="00F83120"/>
    <w:rsid w:val="00F83239"/>
    <w:rsid w:val="00F84D71"/>
    <w:rsid w:val="00FA6AF2"/>
    <w:rsid w:val="00FA75AE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uiPriority w:val="1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uiPriority w:val="1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10A3-2B7D-479D-A829-083EC134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</cp:revision>
  <cp:lastPrinted>2015-03-20T10:41:00Z</cp:lastPrinted>
  <dcterms:created xsi:type="dcterms:W3CDTF">2015-03-23T10:23:00Z</dcterms:created>
  <dcterms:modified xsi:type="dcterms:W3CDTF">2015-03-23T10:23:00Z</dcterms:modified>
</cp:coreProperties>
</file>