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52F6" w14:textId="649E841B" w:rsidR="00EE6618" w:rsidRPr="00EE6618" w:rsidRDefault="00EE6618" w:rsidP="00EE6618">
      <w:pPr>
        <w:spacing w:after="0" w:line="240" w:lineRule="auto"/>
        <w:rPr>
          <w:rFonts w:ascii="Times New Roman" w:eastAsia="Times New Roman" w:hAnsi="Times New Roman" w:cs="Times New Roman"/>
          <w:b/>
          <w:sz w:val="20"/>
          <w:szCs w:val="20"/>
          <w:lang w:val="ro-RO" w:eastAsia="ro-RO"/>
        </w:rPr>
      </w:pPr>
      <w:r w:rsidRPr="00EE6618">
        <w:rPr>
          <w:rFonts w:ascii="Times New Roman" w:eastAsia="Times New Roman" w:hAnsi="Times New Roman" w:cs="Times New Roman"/>
          <w:b/>
          <w:sz w:val="20"/>
          <w:szCs w:val="20"/>
          <w:lang w:val="ro-RO" w:eastAsia="ro-RO"/>
        </w:rPr>
        <w:t>Nr. i /____________/__________________202</w:t>
      </w:r>
      <w:r w:rsidR="002A303C">
        <w:rPr>
          <w:rFonts w:ascii="Times New Roman" w:eastAsia="Times New Roman" w:hAnsi="Times New Roman" w:cs="Times New Roman"/>
          <w:b/>
          <w:sz w:val="20"/>
          <w:szCs w:val="20"/>
          <w:lang w:val="ro-RO" w:eastAsia="ro-RO"/>
        </w:rPr>
        <w:t>3</w:t>
      </w:r>
    </w:p>
    <w:p w14:paraId="2B545518" w14:textId="77777777" w:rsidR="00865611" w:rsidRPr="00865611" w:rsidRDefault="00865611" w:rsidP="00865611">
      <w:pPr>
        <w:spacing w:after="0" w:line="240" w:lineRule="auto"/>
        <w:jc w:val="right"/>
        <w:rPr>
          <w:rFonts w:ascii="Times New Roman" w:hAnsi="Times New Roman" w:cs="Times New Roman"/>
          <w:b/>
          <w:sz w:val="24"/>
          <w:szCs w:val="24"/>
        </w:rPr>
      </w:pPr>
      <w:r w:rsidRPr="00865611">
        <w:rPr>
          <w:rFonts w:ascii="Times New Roman" w:hAnsi="Times New Roman" w:cs="Times New Roman"/>
          <w:b/>
          <w:sz w:val="24"/>
          <w:szCs w:val="24"/>
        </w:rPr>
        <w:t>Primar,</w:t>
      </w:r>
    </w:p>
    <w:p w14:paraId="6F4EFF36" w14:textId="4BF9057C" w:rsidR="00865611" w:rsidRPr="00865611" w:rsidRDefault="00865611" w:rsidP="00865611">
      <w:pPr>
        <w:spacing w:after="0" w:line="240" w:lineRule="auto"/>
        <w:jc w:val="right"/>
        <w:rPr>
          <w:rFonts w:ascii="Times New Roman" w:hAnsi="Times New Roman" w:cs="Times New Roman"/>
          <w:b/>
          <w:sz w:val="24"/>
          <w:szCs w:val="24"/>
        </w:rPr>
      </w:pPr>
      <w:r w:rsidRPr="00865611">
        <w:rPr>
          <w:rFonts w:ascii="Times New Roman" w:hAnsi="Times New Roman" w:cs="Times New Roman"/>
          <w:b/>
          <w:sz w:val="24"/>
          <w:szCs w:val="24"/>
        </w:rPr>
        <w:t>CLOTILDE-MARIE-BRIGITTE ARMAND</w:t>
      </w:r>
    </w:p>
    <w:p w14:paraId="164589F5" w14:textId="77777777" w:rsidR="00EE6618" w:rsidRPr="00EE6618" w:rsidRDefault="00EE6618" w:rsidP="00EE6618">
      <w:pPr>
        <w:spacing w:after="0" w:line="240" w:lineRule="auto"/>
        <w:rPr>
          <w:rFonts w:ascii="Times New Roman" w:eastAsia="Times New Roman" w:hAnsi="Times New Roman" w:cs="Times New Roman"/>
          <w:b/>
          <w:sz w:val="20"/>
          <w:szCs w:val="20"/>
          <w:lang w:val="ro-RO" w:eastAsia="ro-RO"/>
        </w:rPr>
      </w:pPr>
    </w:p>
    <w:p w14:paraId="6B3559B1" w14:textId="77777777" w:rsidR="00375071" w:rsidRDefault="00375071" w:rsidP="00865611">
      <w:pPr>
        <w:spacing w:after="0" w:line="240" w:lineRule="auto"/>
        <w:jc w:val="center"/>
        <w:rPr>
          <w:rFonts w:ascii="Times New Roman" w:eastAsia="Times New Roman" w:hAnsi="Times New Roman" w:cs="Times New Roman"/>
          <w:b/>
          <w:i/>
          <w:sz w:val="28"/>
          <w:szCs w:val="28"/>
          <w:u w:val="single"/>
          <w:lang w:val="ro-RO" w:eastAsia="ro-RO"/>
        </w:rPr>
      </w:pPr>
    </w:p>
    <w:p w14:paraId="4AEC8D26" w14:textId="77777777" w:rsidR="00375071" w:rsidRDefault="00375071" w:rsidP="00865611">
      <w:pPr>
        <w:spacing w:after="0" w:line="240" w:lineRule="auto"/>
        <w:jc w:val="center"/>
        <w:rPr>
          <w:rFonts w:ascii="Times New Roman" w:eastAsia="Times New Roman" w:hAnsi="Times New Roman" w:cs="Times New Roman"/>
          <w:b/>
          <w:i/>
          <w:sz w:val="28"/>
          <w:szCs w:val="28"/>
          <w:u w:val="single"/>
          <w:lang w:val="ro-RO" w:eastAsia="ro-RO"/>
        </w:rPr>
      </w:pPr>
    </w:p>
    <w:p w14:paraId="4A984E2E" w14:textId="78BECDDD" w:rsidR="003C5854" w:rsidRPr="003C5854" w:rsidRDefault="003C5854" w:rsidP="00865611">
      <w:pPr>
        <w:spacing w:after="0" w:line="240" w:lineRule="auto"/>
        <w:jc w:val="center"/>
        <w:rPr>
          <w:rFonts w:ascii="Times New Roman" w:eastAsia="Times New Roman" w:hAnsi="Times New Roman" w:cs="Times New Roman"/>
          <w:b/>
          <w:i/>
          <w:sz w:val="28"/>
          <w:szCs w:val="28"/>
          <w:u w:val="single"/>
          <w:lang w:val="ro-RO" w:eastAsia="ro-RO"/>
        </w:rPr>
      </w:pPr>
      <w:r w:rsidRPr="003C5854">
        <w:rPr>
          <w:rFonts w:ascii="Times New Roman" w:eastAsia="Times New Roman" w:hAnsi="Times New Roman" w:cs="Times New Roman"/>
          <w:b/>
          <w:i/>
          <w:sz w:val="28"/>
          <w:szCs w:val="28"/>
          <w:u w:val="single"/>
          <w:lang w:val="ro-RO" w:eastAsia="ro-RO"/>
        </w:rPr>
        <w:t>ANUNŢ</w:t>
      </w:r>
    </w:p>
    <w:p w14:paraId="4FFC2269" w14:textId="77777777" w:rsidR="003C5854" w:rsidRPr="003C5854" w:rsidRDefault="003C5854" w:rsidP="003C5854">
      <w:pPr>
        <w:spacing w:after="0" w:line="240" w:lineRule="auto"/>
        <w:jc w:val="center"/>
        <w:rPr>
          <w:rFonts w:ascii="Times New Roman" w:eastAsia="Times New Roman" w:hAnsi="Times New Roman" w:cs="Times New Roman"/>
          <w:b/>
          <w:i/>
          <w:sz w:val="16"/>
          <w:szCs w:val="16"/>
          <w:u w:val="single"/>
          <w:lang w:val="ro-RO" w:eastAsia="ro-RO"/>
        </w:rPr>
      </w:pPr>
    </w:p>
    <w:p w14:paraId="23B6EA42" w14:textId="77777777" w:rsidR="003C5854" w:rsidRDefault="003C5854" w:rsidP="003C5854">
      <w:pPr>
        <w:spacing w:after="0" w:line="240" w:lineRule="auto"/>
        <w:jc w:val="center"/>
        <w:rPr>
          <w:rFonts w:ascii="Times New Roman" w:eastAsia="Times New Roman" w:hAnsi="Times New Roman" w:cs="Times New Roman"/>
          <w:b/>
          <w:i/>
          <w:sz w:val="24"/>
          <w:szCs w:val="24"/>
          <w:lang w:val="en-GB" w:eastAsia="ro-RO"/>
        </w:rPr>
      </w:pPr>
    </w:p>
    <w:p w14:paraId="799DF77B" w14:textId="77777777" w:rsidR="003C5854" w:rsidRDefault="003C5854" w:rsidP="003C5854">
      <w:pPr>
        <w:spacing w:after="0" w:line="240" w:lineRule="auto"/>
        <w:jc w:val="center"/>
        <w:rPr>
          <w:rFonts w:ascii="Times New Roman" w:eastAsia="Times New Roman" w:hAnsi="Times New Roman" w:cs="Times New Roman"/>
          <w:b/>
          <w:i/>
          <w:sz w:val="24"/>
          <w:szCs w:val="24"/>
          <w:lang w:val="en-GB" w:eastAsia="ro-RO"/>
        </w:rPr>
      </w:pPr>
    </w:p>
    <w:p w14:paraId="16C0FEF9" w14:textId="3B45A37E" w:rsidR="003C5854" w:rsidRPr="003C5854" w:rsidRDefault="003C5854" w:rsidP="003C5854">
      <w:pPr>
        <w:spacing w:after="0" w:line="240" w:lineRule="auto"/>
        <w:jc w:val="center"/>
        <w:rPr>
          <w:rFonts w:ascii="Times New Roman" w:eastAsia="Times New Roman" w:hAnsi="Times New Roman" w:cs="Times New Roman"/>
          <w:b/>
          <w:i/>
          <w:sz w:val="24"/>
          <w:szCs w:val="24"/>
          <w:lang w:val="en-GB" w:eastAsia="ro-RO"/>
        </w:rPr>
      </w:pPr>
      <w:r w:rsidRPr="003C5854">
        <w:rPr>
          <w:rFonts w:ascii="Times New Roman" w:eastAsia="Times New Roman" w:hAnsi="Times New Roman" w:cs="Times New Roman"/>
          <w:b/>
          <w:i/>
          <w:sz w:val="24"/>
          <w:szCs w:val="24"/>
          <w:lang w:val="en-GB" w:eastAsia="ro-RO"/>
        </w:rPr>
        <w:t>În temeiul prevederilor art. 618 alin. (3) teza I din Ordonanța de Urgență a Guvernului nr. 57/2019 privind Codul administrativ, cu completările ulterioare, coroborate cu prevederile Hotărârii Guvernului nr. 611/2008</w:t>
      </w:r>
      <w:r w:rsidRPr="003C5854">
        <w:rPr>
          <w:rFonts w:ascii="Arial" w:eastAsia="Times New Roman" w:hAnsi="Arial" w:cs="Arial"/>
          <w:sz w:val="24"/>
          <w:szCs w:val="24"/>
          <w:lang w:val="ro-RO" w:eastAsia="ro-RO"/>
        </w:rPr>
        <w:t xml:space="preserve"> </w:t>
      </w:r>
      <w:r w:rsidRPr="003C5854">
        <w:rPr>
          <w:rFonts w:ascii="Times New Roman" w:eastAsia="Times New Roman" w:hAnsi="Times New Roman" w:cs="Times New Roman"/>
          <w:b/>
          <w:i/>
          <w:sz w:val="24"/>
          <w:szCs w:val="24"/>
          <w:lang w:val="ro-RO" w:eastAsia="ro-RO"/>
        </w:rPr>
        <w:t>pentru aprobarea normelor privind organizarea şi dezvoltarea carierei funcţionarilor publici</w:t>
      </w:r>
      <w:r w:rsidRPr="003C5854">
        <w:rPr>
          <w:rFonts w:ascii="Times New Roman" w:eastAsia="Times New Roman" w:hAnsi="Times New Roman" w:cs="Times New Roman"/>
          <w:b/>
          <w:i/>
          <w:sz w:val="24"/>
          <w:szCs w:val="24"/>
          <w:lang w:val="en-GB" w:eastAsia="ro-RO"/>
        </w:rPr>
        <w:t xml:space="preserve">, cu modificările şi completările ulterioare </w:t>
      </w:r>
    </w:p>
    <w:p w14:paraId="05024E5C" w14:textId="77777777" w:rsidR="003C5854" w:rsidRPr="003C5854" w:rsidRDefault="003C5854" w:rsidP="003C5854">
      <w:pPr>
        <w:spacing w:after="0" w:line="360" w:lineRule="auto"/>
        <w:rPr>
          <w:rFonts w:ascii="Times New Roman" w:eastAsia="Times New Roman" w:hAnsi="Times New Roman" w:cs="Times New Roman"/>
          <w:sz w:val="12"/>
          <w:szCs w:val="12"/>
          <w:lang w:val="ro-RO" w:eastAsia="ro-RO"/>
        </w:rPr>
      </w:pPr>
    </w:p>
    <w:p w14:paraId="46B71F77" w14:textId="77777777" w:rsidR="003C5854" w:rsidRDefault="003C5854" w:rsidP="003C5854">
      <w:pPr>
        <w:spacing w:after="0" w:line="240" w:lineRule="auto"/>
        <w:jc w:val="center"/>
        <w:rPr>
          <w:rFonts w:ascii="Times New Roman" w:eastAsia="Times New Roman" w:hAnsi="Times New Roman" w:cs="Times New Roman"/>
          <w:b/>
          <w:lang w:val="fr-FR" w:eastAsia="ro-RO"/>
        </w:rPr>
      </w:pPr>
    </w:p>
    <w:p w14:paraId="5BA5B08A" w14:textId="77777777" w:rsidR="003C5854" w:rsidRDefault="003C5854" w:rsidP="003C5854">
      <w:pPr>
        <w:spacing w:after="0" w:line="240" w:lineRule="auto"/>
        <w:jc w:val="center"/>
        <w:rPr>
          <w:rFonts w:ascii="Times New Roman" w:eastAsia="Times New Roman" w:hAnsi="Times New Roman" w:cs="Times New Roman"/>
          <w:b/>
          <w:lang w:val="fr-FR" w:eastAsia="ro-RO"/>
        </w:rPr>
      </w:pPr>
    </w:p>
    <w:p w14:paraId="4484BFDE" w14:textId="7A3EF0B8" w:rsidR="003C5854" w:rsidRPr="003C5854" w:rsidRDefault="003C5854" w:rsidP="003C5854">
      <w:pPr>
        <w:spacing w:after="0" w:line="240" w:lineRule="auto"/>
        <w:jc w:val="center"/>
        <w:rPr>
          <w:rFonts w:ascii="Times New Roman" w:eastAsia="Times New Roman" w:hAnsi="Times New Roman" w:cs="Times New Roman"/>
          <w:b/>
          <w:lang w:val="fr-FR" w:eastAsia="ro-RO"/>
        </w:rPr>
      </w:pPr>
      <w:r w:rsidRPr="003C5854">
        <w:rPr>
          <w:rFonts w:ascii="Times New Roman" w:eastAsia="Times New Roman" w:hAnsi="Times New Roman" w:cs="Times New Roman"/>
          <w:b/>
          <w:lang w:val="fr-FR" w:eastAsia="ro-RO"/>
        </w:rPr>
        <w:t>SECTORUL 1 AL MUNICIPIULUI BUCUREŞTI</w:t>
      </w:r>
    </w:p>
    <w:p w14:paraId="33C17414" w14:textId="3ABA7415" w:rsidR="003C5854" w:rsidRPr="003C5854" w:rsidRDefault="003C5854" w:rsidP="003C5854">
      <w:pPr>
        <w:spacing w:after="0" w:line="240" w:lineRule="auto"/>
        <w:jc w:val="center"/>
        <w:rPr>
          <w:rFonts w:ascii="Times New Roman" w:eastAsia="Times New Roman" w:hAnsi="Times New Roman" w:cs="Times New Roman"/>
          <w:b/>
          <w:lang w:val="fr-FR" w:eastAsia="ro-RO"/>
        </w:rPr>
      </w:pPr>
      <w:r w:rsidRPr="003C5854">
        <w:rPr>
          <w:rFonts w:ascii="Times New Roman" w:eastAsia="Times New Roman" w:hAnsi="Times New Roman" w:cs="Times New Roman"/>
          <w:b/>
          <w:lang w:val="fr-FR" w:eastAsia="ro-RO"/>
        </w:rPr>
        <w:t xml:space="preserve">organizează concurs de recrutare pentru ocuparea unor funcţii publice de execuție vacante din </w:t>
      </w:r>
      <w:r w:rsidR="002B27B7" w:rsidRPr="002B27B7">
        <w:rPr>
          <w:rFonts w:ascii="Times New Roman" w:eastAsia="Times New Roman" w:hAnsi="Times New Roman" w:cs="Times New Roman"/>
          <w:b/>
          <w:lang w:val="ro-RO" w:eastAsia="ro-RO"/>
        </w:rPr>
        <w:t xml:space="preserve">cadrul </w:t>
      </w:r>
      <w:bookmarkStart w:id="0" w:name="_Hlk126320683"/>
      <w:r w:rsidR="00773BB7">
        <w:rPr>
          <w:rFonts w:ascii="Times New Roman" w:eastAsia="Times New Roman" w:hAnsi="Times New Roman" w:cs="Times New Roman"/>
          <w:b/>
          <w:lang w:val="ro-RO" w:eastAsia="ro-RO"/>
        </w:rPr>
        <w:t xml:space="preserve">Serviciului Legislație și Avizare Contracte </w:t>
      </w:r>
      <w:bookmarkEnd w:id="0"/>
      <w:r w:rsidR="00773BB7">
        <w:rPr>
          <w:rFonts w:ascii="Times New Roman" w:eastAsia="Times New Roman" w:hAnsi="Times New Roman" w:cs="Times New Roman"/>
          <w:b/>
          <w:lang w:val="ro-RO" w:eastAsia="ro-RO"/>
        </w:rPr>
        <w:t>-</w:t>
      </w:r>
      <w:r w:rsidR="00C70759">
        <w:rPr>
          <w:rFonts w:ascii="Times New Roman" w:eastAsia="Times New Roman" w:hAnsi="Times New Roman" w:cs="Times New Roman"/>
          <w:b/>
          <w:lang w:val="ro-RO" w:eastAsia="ro-RO"/>
        </w:rPr>
        <w:t xml:space="preserve"> </w:t>
      </w:r>
      <w:r w:rsidR="002B27B7" w:rsidRPr="002B27B7">
        <w:rPr>
          <w:rFonts w:ascii="Times New Roman" w:eastAsia="Times New Roman" w:hAnsi="Times New Roman" w:cs="Times New Roman"/>
          <w:b/>
          <w:lang w:val="ro-RO" w:eastAsia="ro-RO"/>
        </w:rPr>
        <w:t>Direcți</w:t>
      </w:r>
      <w:r w:rsidR="00773BB7">
        <w:rPr>
          <w:rFonts w:ascii="Times New Roman" w:eastAsia="Times New Roman" w:hAnsi="Times New Roman" w:cs="Times New Roman"/>
          <w:b/>
          <w:lang w:val="ro-RO" w:eastAsia="ro-RO"/>
        </w:rPr>
        <w:t>a Juridic</w:t>
      </w:r>
      <w:r w:rsidR="00773BB7">
        <w:rPr>
          <w:rFonts w:ascii="Times New Roman" w:eastAsia="Times New Roman" w:hAnsi="Times New Roman" w:cs="Times New Roman"/>
          <w:b/>
          <w:lang w:eastAsia="ro-RO"/>
        </w:rPr>
        <w:t>ă, Legislație, Contencios Administrativ</w:t>
      </w:r>
      <w:r w:rsidR="002B27B7" w:rsidRPr="002B27B7">
        <w:rPr>
          <w:rFonts w:ascii="Times New Roman" w:eastAsia="Times New Roman" w:hAnsi="Times New Roman" w:cs="Times New Roman"/>
          <w:b/>
          <w:lang w:val="ro-RO" w:eastAsia="ro-RO"/>
        </w:rPr>
        <w:t xml:space="preserve"> de la nivelul </w:t>
      </w:r>
      <w:r w:rsidRPr="003C5854">
        <w:rPr>
          <w:rFonts w:ascii="Times New Roman" w:eastAsia="Times New Roman" w:hAnsi="Times New Roman" w:cs="Times New Roman"/>
          <w:b/>
          <w:lang w:val="fr-FR" w:eastAsia="ro-RO"/>
        </w:rPr>
        <w:t>aparatului de specialitate al Primarului Sectorului 1, astfel:</w:t>
      </w:r>
    </w:p>
    <w:p w14:paraId="1F8EE13C" w14:textId="77777777" w:rsidR="003C5854" w:rsidRPr="003C5854" w:rsidRDefault="003C5854" w:rsidP="003C5854">
      <w:pPr>
        <w:spacing w:after="0" w:line="240" w:lineRule="auto"/>
        <w:jc w:val="center"/>
        <w:rPr>
          <w:rFonts w:ascii="Times New Roman" w:eastAsia="Times New Roman" w:hAnsi="Times New Roman" w:cs="Times New Roman"/>
          <w:b/>
          <w:lang w:val="fr-FR" w:eastAsia="ro-RO"/>
        </w:rPr>
      </w:pPr>
    </w:p>
    <w:p w14:paraId="47637697" w14:textId="77777777" w:rsidR="003C5854" w:rsidRPr="003C5854" w:rsidRDefault="003C5854" w:rsidP="003C5854">
      <w:pPr>
        <w:tabs>
          <w:tab w:val="left" w:pos="9180"/>
        </w:tabs>
        <w:spacing w:after="0" w:line="240" w:lineRule="auto"/>
        <w:rPr>
          <w:rFonts w:ascii="Times New Roman" w:eastAsia="Times New Roman" w:hAnsi="Times New Roman" w:cs="Times New Roman"/>
          <w:b/>
          <w:lang w:val="fr-FR" w:eastAsia="ro-RO"/>
        </w:rPr>
      </w:pPr>
    </w:p>
    <w:p w14:paraId="4DC956BF" w14:textId="77777777" w:rsidR="003C5854" w:rsidRPr="003C5854" w:rsidRDefault="003C5854" w:rsidP="003C5854">
      <w:pPr>
        <w:tabs>
          <w:tab w:val="left" w:pos="9180"/>
        </w:tabs>
        <w:spacing w:after="0" w:line="240" w:lineRule="auto"/>
        <w:rPr>
          <w:rFonts w:ascii="Times New Roman" w:eastAsia="Times New Roman" w:hAnsi="Times New Roman" w:cs="Times New Roman"/>
          <w:b/>
          <w:lang w:val="fr-FR" w:eastAsia="ro-RO"/>
        </w:rPr>
      </w:pPr>
    </w:p>
    <w:p w14:paraId="4011B9B3" w14:textId="77777777" w:rsidR="003C5854" w:rsidRPr="003C5854" w:rsidRDefault="003C5854" w:rsidP="003C5854">
      <w:pPr>
        <w:tabs>
          <w:tab w:val="left" w:pos="9180"/>
        </w:tabs>
        <w:spacing w:after="0" w:line="240" w:lineRule="auto"/>
        <w:rPr>
          <w:rFonts w:ascii="Times New Roman" w:eastAsia="Times New Roman" w:hAnsi="Times New Roman" w:cs="Times New Roman"/>
          <w:b/>
          <w:lang w:val="fr-FR" w:eastAsia="ro-RO"/>
        </w:rPr>
      </w:pPr>
      <w:r w:rsidRPr="003C5854">
        <w:rPr>
          <w:rFonts w:ascii="Times New Roman" w:eastAsia="Times New Roman" w:hAnsi="Times New Roman" w:cs="Times New Roman"/>
          <w:b/>
          <w:lang w:val="fr-FR" w:eastAsia="ro-RO"/>
        </w:rPr>
        <w:t xml:space="preserve">Data desfăşurării concursului:  </w:t>
      </w:r>
    </w:p>
    <w:p w14:paraId="030DD97A" w14:textId="78C35076" w:rsidR="003C5854" w:rsidRPr="003C5854" w:rsidRDefault="003C5854" w:rsidP="003C5854">
      <w:pPr>
        <w:tabs>
          <w:tab w:val="left" w:pos="9180"/>
        </w:tabs>
        <w:spacing w:after="0" w:line="240" w:lineRule="auto"/>
        <w:jc w:val="both"/>
        <w:rPr>
          <w:rFonts w:ascii="Times New Roman" w:eastAsia="Times New Roman" w:hAnsi="Times New Roman" w:cs="Times New Roman"/>
          <w:b/>
          <w:lang w:val="fr-FR" w:eastAsia="ro-RO"/>
        </w:rPr>
      </w:pPr>
      <w:r w:rsidRPr="003C5854">
        <w:rPr>
          <w:rFonts w:ascii="Times New Roman" w:eastAsia="Times New Roman" w:hAnsi="Times New Roman" w:cs="Times New Roman"/>
          <w:b/>
          <w:lang w:val="fr-FR" w:eastAsia="ro-RO"/>
        </w:rPr>
        <w:t xml:space="preserve">                      - proba scrisă în data de </w:t>
      </w:r>
      <w:r w:rsidR="00773BB7">
        <w:rPr>
          <w:rFonts w:ascii="Times New Roman" w:eastAsia="Times New Roman" w:hAnsi="Times New Roman" w:cs="Times New Roman"/>
          <w:b/>
          <w:lang w:val="fr-FR" w:eastAsia="ro-RO"/>
        </w:rPr>
        <w:t>13.03.2023</w:t>
      </w:r>
      <w:r w:rsidRPr="003C5854">
        <w:rPr>
          <w:rFonts w:ascii="Times New Roman" w:eastAsia="Times New Roman" w:hAnsi="Times New Roman" w:cs="Times New Roman"/>
          <w:b/>
          <w:lang w:val="fr-FR" w:eastAsia="ro-RO"/>
        </w:rPr>
        <w:t xml:space="preserve">, ora </w:t>
      </w:r>
      <w:r w:rsidR="00773BB7">
        <w:rPr>
          <w:rFonts w:ascii="Times New Roman" w:eastAsia="Times New Roman" w:hAnsi="Times New Roman" w:cs="Times New Roman"/>
          <w:b/>
          <w:lang w:val="fr-FR" w:eastAsia="ro-RO"/>
        </w:rPr>
        <w:t>12.</w:t>
      </w:r>
      <w:r w:rsidRPr="003C5854">
        <w:rPr>
          <w:rFonts w:ascii="Times New Roman" w:eastAsia="Times New Roman" w:hAnsi="Times New Roman" w:cs="Times New Roman"/>
          <w:b/>
          <w:lang w:val="fr-FR" w:eastAsia="ro-RO"/>
        </w:rPr>
        <w:t>00;;</w:t>
      </w:r>
    </w:p>
    <w:p w14:paraId="455CE1CE" w14:textId="77777777" w:rsidR="003C5854" w:rsidRPr="003C5854" w:rsidRDefault="003C5854" w:rsidP="003C5854">
      <w:pPr>
        <w:tabs>
          <w:tab w:val="left" w:pos="9180"/>
        </w:tabs>
        <w:spacing w:after="0" w:line="240" w:lineRule="auto"/>
        <w:rPr>
          <w:rFonts w:ascii="Times New Roman" w:eastAsia="Times New Roman" w:hAnsi="Times New Roman" w:cs="Times New Roman"/>
          <w:b/>
          <w:lang w:val="fr-FR" w:eastAsia="ro-RO"/>
        </w:rPr>
      </w:pPr>
      <w:r w:rsidRPr="003C5854">
        <w:rPr>
          <w:rFonts w:ascii="Times New Roman" w:eastAsia="Times New Roman" w:hAnsi="Times New Roman" w:cs="Times New Roman"/>
          <w:b/>
          <w:lang w:val="fr-FR" w:eastAsia="ro-RO"/>
        </w:rPr>
        <w:t xml:space="preserve">                      - proba interviului se va anunţa odată cu afişarea rezultatelor la proba scrisă.</w:t>
      </w:r>
    </w:p>
    <w:p w14:paraId="174F766E" w14:textId="77777777" w:rsidR="003C5854" w:rsidRPr="003C5854" w:rsidRDefault="003C5854" w:rsidP="003C5854">
      <w:pPr>
        <w:tabs>
          <w:tab w:val="left" w:pos="9180"/>
        </w:tabs>
        <w:spacing w:after="0" w:line="240" w:lineRule="auto"/>
        <w:rPr>
          <w:rFonts w:ascii="Times New Roman" w:eastAsia="Times New Roman" w:hAnsi="Times New Roman" w:cs="Times New Roman"/>
          <w:b/>
          <w:sz w:val="16"/>
          <w:szCs w:val="16"/>
          <w:lang w:val="fr-FR" w:eastAsia="ro-RO"/>
        </w:rPr>
      </w:pPr>
    </w:p>
    <w:p w14:paraId="46785318" w14:textId="77777777" w:rsidR="003C5854" w:rsidRDefault="003C5854" w:rsidP="003C5854">
      <w:pPr>
        <w:tabs>
          <w:tab w:val="left" w:pos="0"/>
        </w:tabs>
        <w:spacing w:after="0" w:line="240" w:lineRule="auto"/>
        <w:jc w:val="center"/>
        <w:rPr>
          <w:rFonts w:ascii="Times New Roman" w:eastAsia="Times New Roman" w:hAnsi="Times New Roman" w:cs="Times New Roman"/>
          <w:b/>
          <w:lang w:val="fr-FR" w:eastAsia="ro-RO"/>
        </w:rPr>
      </w:pPr>
    </w:p>
    <w:p w14:paraId="784C0EAB" w14:textId="77777777" w:rsidR="003C5854" w:rsidRDefault="003C5854" w:rsidP="003C5854">
      <w:pPr>
        <w:tabs>
          <w:tab w:val="left" w:pos="0"/>
        </w:tabs>
        <w:spacing w:after="0" w:line="240" w:lineRule="auto"/>
        <w:jc w:val="center"/>
        <w:rPr>
          <w:rFonts w:ascii="Times New Roman" w:eastAsia="Times New Roman" w:hAnsi="Times New Roman" w:cs="Times New Roman"/>
          <w:b/>
          <w:lang w:val="fr-FR" w:eastAsia="ro-RO"/>
        </w:rPr>
      </w:pPr>
    </w:p>
    <w:p w14:paraId="5E7F153A" w14:textId="3E3F24E6" w:rsidR="003C5854" w:rsidRPr="003C5854" w:rsidRDefault="003C5854" w:rsidP="003C5854">
      <w:pPr>
        <w:tabs>
          <w:tab w:val="left" w:pos="0"/>
        </w:tabs>
        <w:spacing w:after="0" w:line="240" w:lineRule="auto"/>
        <w:jc w:val="center"/>
        <w:rPr>
          <w:rFonts w:ascii="Times New Roman" w:eastAsia="Times New Roman" w:hAnsi="Times New Roman" w:cs="Times New Roman"/>
          <w:b/>
          <w:lang w:val="fr-FR" w:eastAsia="ro-RO"/>
        </w:rPr>
      </w:pPr>
      <w:r w:rsidRPr="003C5854">
        <w:rPr>
          <w:rFonts w:ascii="Times New Roman" w:eastAsia="Times New Roman" w:hAnsi="Times New Roman" w:cs="Times New Roman"/>
          <w:b/>
          <w:lang w:val="fr-FR" w:eastAsia="ro-RO"/>
        </w:rPr>
        <w:t xml:space="preserve">Dosarele de înscriere se depun la sediul Primăriei Sectorului 1, din Bulevardul Banu Manta, nr. 9, Sector 1, în perioada </w:t>
      </w:r>
      <w:r w:rsidR="00773BB7">
        <w:rPr>
          <w:rFonts w:ascii="Times New Roman" w:eastAsia="Times New Roman" w:hAnsi="Times New Roman" w:cs="Times New Roman"/>
          <w:b/>
          <w:lang w:val="fr-FR" w:eastAsia="ro-RO"/>
        </w:rPr>
        <w:t>08.02.2023 – 27.02.2023</w:t>
      </w:r>
      <w:r w:rsidRPr="003C5854">
        <w:rPr>
          <w:rFonts w:ascii="Times New Roman" w:eastAsia="Times New Roman" w:hAnsi="Times New Roman" w:cs="Times New Roman"/>
          <w:b/>
          <w:lang w:val="fr-FR" w:eastAsia="ro-RO"/>
        </w:rPr>
        <w:t>, inclusiv</w:t>
      </w:r>
    </w:p>
    <w:p w14:paraId="4C5E45E9" w14:textId="77777777" w:rsidR="003C5854" w:rsidRPr="003C5854" w:rsidRDefault="003C5854" w:rsidP="003C5854">
      <w:pPr>
        <w:tabs>
          <w:tab w:val="left" w:pos="0"/>
        </w:tabs>
        <w:spacing w:after="0" w:line="240" w:lineRule="auto"/>
        <w:jc w:val="center"/>
        <w:rPr>
          <w:rFonts w:ascii="Times New Roman" w:eastAsia="Times New Roman" w:hAnsi="Times New Roman" w:cs="Times New Roman"/>
          <w:b/>
          <w:lang w:val="fr-FR" w:eastAsia="ro-RO"/>
        </w:rPr>
      </w:pPr>
    </w:p>
    <w:p w14:paraId="57ACCE70" w14:textId="77777777" w:rsidR="003C5854" w:rsidRPr="003C5854" w:rsidRDefault="003C5854" w:rsidP="003C5854">
      <w:pPr>
        <w:spacing w:after="0" w:line="240" w:lineRule="auto"/>
        <w:jc w:val="both"/>
        <w:rPr>
          <w:rFonts w:ascii="Times New Roman" w:eastAsia="Times New Roman" w:hAnsi="Times New Roman" w:cs="Times New Roman"/>
          <w:b/>
          <w:lang w:val="fr-FR" w:eastAsia="ro-RO"/>
        </w:rPr>
      </w:pPr>
    </w:p>
    <w:p w14:paraId="7BCDD582" w14:textId="5AE89B9A" w:rsidR="003C5854" w:rsidRPr="00865611" w:rsidRDefault="003C5854" w:rsidP="003C5854">
      <w:pPr>
        <w:spacing w:after="0" w:line="240" w:lineRule="auto"/>
        <w:jc w:val="both"/>
        <w:rPr>
          <w:rFonts w:ascii="Times New Roman" w:eastAsia="Times New Roman" w:hAnsi="Times New Roman" w:cs="Times New Roman"/>
          <w:b/>
          <w:lang w:val="fr-FR" w:eastAsia="ro-RO"/>
        </w:rPr>
      </w:pPr>
      <w:r w:rsidRPr="003C5854">
        <w:rPr>
          <w:rFonts w:ascii="Times New Roman" w:eastAsia="Times New Roman" w:hAnsi="Times New Roman" w:cs="Times New Roman"/>
          <w:b/>
          <w:lang w:val="es-ES" w:eastAsia="ro-RO"/>
        </w:rPr>
        <w:t xml:space="preserve">Relaţii suplimentare la secretarul  comisiei de concurs, doamna Gheorghe Violeta Marilena, consilier, clasa I, grad profesional superior în cadrul Serviciului Resurse Umane și Organizare: tel./fax </w:t>
      </w:r>
      <w:r w:rsidRPr="003C5854">
        <w:rPr>
          <w:rFonts w:ascii="Times New Roman" w:eastAsia="Times New Roman" w:hAnsi="Times New Roman" w:cs="Times New Roman"/>
          <w:b/>
          <w:lang w:val="fr-FR" w:eastAsia="ro-RO"/>
        </w:rPr>
        <w:t xml:space="preserve">021.260.25.75 </w:t>
      </w:r>
      <w:r w:rsidRPr="003C5854">
        <w:rPr>
          <w:rFonts w:ascii="Times New Roman" w:eastAsia="Times New Roman" w:hAnsi="Times New Roman" w:cs="Times New Roman"/>
          <w:b/>
          <w:lang w:val="es-ES" w:eastAsia="ro-RO"/>
        </w:rPr>
        <w:t xml:space="preserve">și adresă e-mail </w:t>
      </w:r>
      <w:hyperlink r:id="rId8" w:history="1">
        <w:r w:rsidRPr="003C5854">
          <w:rPr>
            <w:rFonts w:ascii="Times New Roman" w:eastAsia="Times New Roman" w:hAnsi="Times New Roman" w:cs="Times New Roman"/>
            <w:b/>
            <w:color w:val="000000"/>
            <w:u w:val="single"/>
            <w:lang w:val="es-ES" w:eastAsia="ro-RO"/>
          </w:rPr>
          <w:t>violeta.gheorghe@primarias1.ro</w:t>
        </w:r>
      </w:hyperlink>
      <w:r w:rsidRPr="003C5854">
        <w:rPr>
          <w:rFonts w:ascii="Times New Roman" w:eastAsia="Times New Roman" w:hAnsi="Times New Roman" w:cs="Times New Roman"/>
          <w:b/>
          <w:color w:val="000000"/>
          <w:lang w:val="es-ES" w:eastAsia="ro-RO"/>
        </w:rPr>
        <w:t>.</w:t>
      </w:r>
    </w:p>
    <w:p w14:paraId="2284D3F7" w14:textId="77777777" w:rsidR="003C5854" w:rsidRPr="003C5854" w:rsidRDefault="003C5854" w:rsidP="003C5854">
      <w:pPr>
        <w:tabs>
          <w:tab w:val="left" w:pos="9180"/>
        </w:tabs>
        <w:spacing w:after="0" w:line="240" w:lineRule="auto"/>
        <w:jc w:val="center"/>
        <w:rPr>
          <w:rFonts w:ascii="Times New Roman" w:eastAsia="Times New Roman" w:hAnsi="Times New Roman" w:cs="Times New Roman"/>
          <w:b/>
          <w:i/>
          <w:sz w:val="20"/>
          <w:szCs w:val="20"/>
          <w:lang w:val="fr-FR" w:eastAsia="ro-RO"/>
        </w:rPr>
      </w:pPr>
    </w:p>
    <w:p w14:paraId="5CC46865" w14:textId="77777777" w:rsidR="003C5854" w:rsidRPr="003C5854" w:rsidRDefault="003C5854" w:rsidP="003C5854">
      <w:pPr>
        <w:spacing w:after="0" w:line="240" w:lineRule="auto"/>
        <w:jc w:val="center"/>
        <w:rPr>
          <w:rFonts w:ascii="Times New Roman" w:eastAsia="Times New Roman" w:hAnsi="Times New Roman" w:cs="Times New Roman"/>
          <w:b/>
          <w:sz w:val="20"/>
          <w:szCs w:val="20"/>
          <w:lang w:val="es-ES" w:eastAsia="ro-RO"/>
        </w:rPr>
      </w:pPr>
    </w:p>
    <w:p w14:paraId="75E5D756" w14:textId="77777777" w:rsidR="003C5854" w:rsidRPr="003C5854" w:rsidRDefault="003C5854" w:rsidP="003C5854">
      <w:pPr>
        <w:spacing w:after="0" w:line="240" w:lineRule="auto"/>
        <w:jc w:val="center"/>
        <w:rPr>
          <w:rFonts w:ascii="Times New Roman" w:eastAsia="Times New Roman" w:hAnsi="Times New Roman" w:cs="Times New Roman"/>
          <w:b/>
          <w:sz w:val="20"/>
          <w:szCs w:val="20"/>
          <w:lang w:val="es-ES" w:eastAsia="ro-RO"/>
        </w:rPr>
      </w:pPr>
    </w:p>
    <w:p w14:paraId="0D82E69F" w14:textId="77777777" w:rsidR="003C5854" w:rsidRPr="003C5854" w:rsidRDefault="003C5854" w:rsidP="003C5854">
      <w:pPr>
        <w:spacing w:after="0" w:line="240" w:lineRule="auto"/>
        <w:jc w:val="center"/>
        <w:rPr>
          <w:rFonts w:ascii="Times New Roman" w:eastAsia="Times New Roman" w:hAnsi="Times New Roman" w:cs="Times New Roman"/>
          <w:b/>
          <w:sz w:val="20"/>
          <w:szCs w:val="20"/>
          <w:lang w:val="es-ES" w:eastAsia="ro-RO"/>
        </w:rPr>
      </w:pPr>
    </w:p>
    <w:p w14:paraId="71D61649"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es-ES" w:eastAsia="ro-RO"/>
        </w:rPr>
      </w:pPr>
      <w:r w:rsidRPr="00325120">
        <w:rPr>
          <w:rFonts w:ascii="Times New Roman" w:eastAsia="Times New Roman" w:hAnsi="Times New Roman" w:cs="Times New Roman"/>
          <w:bCs/>
          <w:sz w:val="20"/>
          <w:szCs w:val="20"/>
          <w:lang w:val="es-ES" w:eastAsia="ro-RO"/>
        </w:rPr>
        <w:t>DIRECȚIA MANAGEMENT RESURSE UMANE</w:t>
      </w:r>
    </w:p>
    <w:p w14:paraId="3D21D506"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es-ES" w:eastAsia="ro-RO"/>
        </w:rPr>
      </w:pPr>
      <w:r w:rsidRPr="00325120">
        <w:rPr>
          <w:rFonts w:ascii="Times New Roman" w:eastAsia="Times New Roman" w:hAnsi="Times New Roman" w:cs="Times New Roman"/>
          <w:bCs/>
          <w:sz w:val="20"/>
          <w:szCs w:val="20"/>
          <w:lang w:val="es-ES" w:eastAsia="ro-RO"/>
        </w:rPr>
        <w:t>DIRECTOR EXECUTIV</w:t>
      </w:r>
    </w:p>
    <w:p w14:paraId="55F60D3D"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es-ES" w:eastAsia="ro-RO"/>
        </w:rPr>
      </w:pPr>
      <w:bookmarkStart w:id="1" w:name="_Hlk100146166"/>
      <w:r w:rsidRPr="00325120">
        <w:rPr>
          <w:rFonts w:ascii="Times New Roman" w:eastAsia="Times New Roman" w:hAnsi="Times New Roman" w:cs="Times New Roman"/>
          <w:bCs/>
          <w:sz w:val="20"/>
          <w:szCs w:val="20"/>
          <w:lang w:val="es-ES" w:eastAsia="ro-RO"/>
        </w:rPr>
        <w:t>STĂNICĂ MARIUS</w:t>
      </w:r>
    </w:p>
    <w:bookmarkEnd w:id="1"/>
    <w:p w14:paraId="5B66B0A1"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ro-RO" w:eastAsia="ro-RO"/>
        </w:rPr>
      </w:pPr>
    </w:p>
    <w:p w14:paraId="0D92F7AB"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ro-RO" w:eastAsia="ro-RO"/>
        </w:rPr>
      </w:pPr>
    </w:p>
    <w:p w14:paraId="5A34132B"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ro-RO" w:eastAsia="ro-RO"/>
        </w:rPr>
      </w:pPr>
    </w:p>
    <w:p w14:paraId="1AD02D5E"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ro-RO" w:eastAsia="ro-RO"/>
        </w:rPr>
      </w:pPr>
    </w:p>
    <w:p w14:paraId="3F693355"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ro-RO" w:eastAsia="ro-RO"/>
        </w:rPr>
      </w:pPr>
      <w:r w:rsidRPr="00325120">
        <w:rPr>
          <w:rFonts w:ascii="Times New Roman" w:eastAsia="Times New Roman" w:hAnsi="Times New Roman" w:cs="Times New Roman"/>
          <w:bCs/>
          <w:sz w:val="20"/>
          <w:szCs w:val="20"/>
          <w:lang w:val="ro-RO" w:eastAsia="ro-RO"/>
        </w:rPr>
        <w:t>Întocmit</w:t>
      </w:r>
    </w:p>
    <w:p w14:paraId="41E328F5"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ro-RO" w:eastAsia="ro-RO"/>
        </w:rPr>
      </w:pPr>
      <w:r w:rsidRPr="00325120">
        <w:rPr>
          <w:rFonts w:ascii="Times New Roman" w:eastAsia="Times New Roman" w:hAnsi="Times New Roman" w:cs="Times New Roman"/>
          <w:bCs/>
          <w:sz w:val="20"/>
          <w:szCs w:val="20"/>
          <w:lang w:val="ro-RO" w:eastAsia="ro-RO"/>
        </w:rPr>
        <w:t>Consilier superior</w:t>
      </w:r>
    </w:p>
    <w:p w14:paraId="42A71A1E" w14:textId="77777777" w:rsidR="003C5854" w:rsidRPr="00325120" w:rsidRDefault="003C5854" w:rsidP="003C5854">
      <w:pPr>
        <w:spacing w:after="0" w:line="240" w:lineRule="auto"/>
        <w:jc w:val="center"/>
        <w:rPr>
          <w:rFonts w:ascii="Times New Roman" w:eastAsia="Times New Roman" w:hAnsi="Times New Roman" w:cs="Times New Roman"/>
          <w:bCs/>
          <w:sz w:val="20"/>
          <w:szCs w:val="20"/>
          <w:lang w:val="ro-RO" w:eastAsia="ro-RO"/>
        </w:rPr>
      </w:pPr>
      <w:r w:rsidRPr="00325120">
        <w:rPr>
          <w:rFonts w:ascii="Times New Roman" w:eastAsia="Times New Roman" w:hAnsi="Times New Roman" w:cs="Times New Roman"/>
          <w:bCs/>
          <w:sz w:val="20"/>
          <w:szCs w:val="20"/>
          <w:lang w:val="ro-RO" w:eastAsia="ro-RO"/>
        </w:rPr>
        <w:t>Violeta Marilena Gheorghe</w:t>
      </w:r>
    </w:p>
    <w:p w14:paraId="1FA1C5F2" w14:textId="77777777" w:rsidR="003C5854" w:rsidRPr="00325120" w:rsidRDefault="003C5854" w:rsidP="003C5854">
      <w:pPr>
        <w:spacing w:after="0" w:line="240" w:lineRule="auto"/>
        <w:rPr>
          <w:rFonts w:ascii="Times New Roman" w:eastAsia="Times New Roman" w:hAnsi="Times New Roman" w:cs="Times New Roman"/>
          <w:bCs/>
          <w:sz w:val="24"/>
          <w:szCs w:val="24"/>
          <w:lang w:val="ro-RO" w:eastAsia="ro-RO"/>
        </w:rPr>
      </w:pPr>
    </w:p>
    <w:p w14:paraId="1C338E9D" w14:textId="77777777" w:rsidR="003C5854" w:rsidRPr="00325120" w:rsidRDefault="003C5854" w:rsidP="003C5854">
      <w:pPr>
        <w:spacing w:after="0" w:line="240" w:lineRule="auto"/>
        <w:rPr>
          <w:rFonts w:ascii="Times New Roman" w:eastAsia="Times New Roman" w:hAnsi="Times New Roman" w:cs="Times New Roman"/>
          <w:bCs/>
          <w:sz w:val="24"/>
          <w:szCs w:val="24"/>
          <w:lang w:val="ro-RO" w:eastAsia="ro-RO"/>
        </w:rPr>
      </w:pPr>
    </w:p>
    <w:p w14:paraId="2280F81E" w14:textId="77777777" w:rsidR="00EE6618" w:rsidRPr="00325120" w:rsidRDefault="00EE6618" w:rsidP="00EE6618">
      <w:pPr>
        <w:spacing w:after="0" w:line="360" w:lineRule="auto"/>
        <w:ind w:left="284" w:right="284"/>
        <w:rPr>
          <w:rFonts w:ascii="Times New Roman" w:eastAsia="Times New Roman" w:hAnsi="Times New Roman" w:cs="Times New Roman"/>
          <w:bCs/>
          <w:sz w:val="20"/>
          <w:szCs w:val="20"/>
          <w:lang w:val="fr-FR" w:eastAsia="ro-RO"/>
        </w:rPr>
      </w:pPr>
    </w:p>
    <w:p w14:paraId="1374FE3B" w14:textId="5D058A0F" w:rsidR="002A303C" w:rsidRPr="002A303C" w:rsidRDefault="002A303C" w:rsidP="002A303C">
      <w:pPr>
        <w:spacing w:after="0" w:line="240" w:lineRule="auto"/>
        <w:ind w:left="-397" w:right="-397"/>
        <w:rPr>
          <w:rFonts w:ascii="Times New Roman" w:eastAsia="Times New Roman" w:hAnsi="Times New Roman" w:cs="Times New Roman"/>
          <w:bCs/>
          <w:sz w:val="16"/>
          <w:szCs w:val="16"/>
          <w:lang w:val="ro-RO" w:eastAsia="ro-RO"/>
        </w:rPr>
      </w:pPr>
      <w:r w:rsidRPr="002A303C">
        <w:rPr>
          <w:rFonts w:ascii="Times New Roman" w:eastAsia="Times New Roman" w:hAnsi="Times New Roman" w:cs="Times New Roman"/>
          <w:bCs/>
          <w:sz w:val="16"/>
          <w:szCs w:val="16"/>
          <w:lang w:val="ro-RO" w:eastAsia="ro-RO"/>
        </w:rPr>
        <w:lastRenderedPageBreak/>
        <w:t>Anexa Nr. 1 la adresa Nr. I/________________/________________2023</w:t>
      </w:r>
    </w:p>
    <w:p w14:paraId="67FBE180" w14:textId="6EA57673" w:rsidR="00EE6618" w:rsidRPr="002A303C" w:rsidRDefault="00EE6618" w:rsidP="002A303C">
      <w:pPr>
        <w:spacing w:after="0" w:line="240" w:lineRule="auto"/>
        <w:ind w:right="-397"/>
        <w:jc w:val="center"/>
        <w:rPr>
          <w:rFonts w:ascii="Times New Roman" w:eastAsia="Times New Roman" w:hAnsi="Times New Roman" w:cs="Times New Roman"/>
          <w:b/>
          <w:sz w:val="20"/>
          <w:szCs w:val="20"/>
          <w:lang w:val="fr-FR" w:eastAsia="ro-RO"/>
        </w:rPr>
      </w:pPr>
      <w:r w:rsidRPr="002A303C">
        <w:rPr>
          <w:rFonts w:ascii="Times New Roman" w:eastAsia="Times New Roman" w:hAnsi="Times New Roman" w:cs="Times New Roman"/>
          <w:b/>
          <w:sz w:val="20"/>
          <w:szCs w:val="20"/>
          <w:lang w:val="fr-FR" w:eastAsia="ro-RO"/>
        </w:rPr>
        <w:t>CONDIŢII DE PARTICIPARE LA CONCURSUL DE RECRUTARE PENTRU OCUPAREA</w:t>
      </w:r>
      <w:r w:rsidR="00C964B4" w:rsidRPr="002A303C">
        <w:rPr>
          <w:rFonts w:ascii="Times New Roman" w:eastAsia="Times New Roman" w:hAnsi="Times New Roman" w:cs="Times New Roman"/>
          <w:b/>
          <w:sz w:val="20"/>
          <w:szCs w:val="20"/>
          <w:lang w:val="fr-FR" w:eastAsia="ro-RO"/>
        </w:rPr>
        <w:t xml:space="preserve"> </w:t>
      </w:r>
      <w:r w:rsidRPr="002A303C">
        <w:rPr>
          <w:rFonts w:ascii="Times New Roman" w:eastAsia="Times New Roman" w:hAnsi="Times New Roman" w:cs="Times New Roman"/>
          <w:b/>
          <w:sz w:val="20"/>
          <w:szCs w:val="20"/>
          <w:lang w:val="fr-FR" w:eastAsia="ro-RO"/>
        </w:rPr>
        <w:t>UNOR FUNCŢII PUBLICE DE EXECUŢIE VACANTE</w:t>
      </w:r>
    </w:p>
    <w:p w14:paraId="4506D1A1" w14:textId="77777777" w:rsidR="00EE6618" w:rsidRPr="002A303C" w:rsidRDefault="00EE6618" w:rsidP="002A303C">
      <w:pPr>
        <w:spacing w:after="0" w:line="240" w:lineRule="auto"/>
        <w:ind w:left="-397" w:right="-397"/>
        <w:jc w:val="center"/>
        <w:rPr>
          <w:rFonts w:ascii="Times New Roman" w:eastAsia="Times New Roman" w:hAnsi="Times New Roman" w:cs="Times New Roman"/>
          <w:b/>
          <w:sz w:val="20"/>
          <w:szCs w:val="20"/>
          <w:lang w:val="fr-FR" w:eastAsia="ro-RO"/>
        </w:rPr>
      </w:pPr>
    </w:p>
    <w:p w14:paraId="31A4E288" w14:textId="0126255C" w:rsidR="00EE6618" w:rsidRPr="002A303C" w:rsidRDefault="00773BB7" w:rsidP="000D6F4A">
      <w:pPr>
        <w:spacing w:after="0" w:line="240" w:lineRule="auto"/>
        <w:ind w:left="-397" w:right="-397"/>
        <w:jc w:val="both"/>
        <w:rPr>
          <w:rFonts w:ascii="Times New Roman" w:eastAsia="Times New Roman" w:hAnsi="Times New Roman" w:cs="Times New Roman"/>
          <w:b/>
          <w:lang w:val="en-GB" w:eastAsia="ro-RO"/>
        </w:rPr>
      </w:pPr>
      <w:bookmarkStart w:id="2" w:name="_Hlk109042141"/>
      <w:bookmarkStart w:id="3" w:name="_Hlk106803816"/>
      <w:r w:rsidRPr="002A303C">
        <w:rPr>
          <w:rFonts w:ascii="Times New Roman" w:eastAsia="Times New Roman" w:hAnsi="Times New Roman" w:cs="Times New Roman"/>
          <w:b/>
          <w:lang w:val="fr-FR" w:eastAsia="ro-RO"/>
        </w:rPr>
        <w:t>Con</w:t>
      </w:r>
      <w:r w:rsidR="00B21B1A" w:rsidRPr="002A303C">
        <w:rPr>
          <w:rFonts w:ascii="Times New Roman" w:eastAsia="Times New Roman" w:hAnsi="Times New Roman" w:cs="Times New Roman"/>
          <w:b/>
          <w:lang w:val="fr-FR" w:eastAsia="ro-RO"/>
        </w:rPr>
        <w:t>s</w:t>
      </w:r>
      <w:r w:rsidRPr="002A303C">
        <w:rPr>
          <w:rFonts w:ascii="Times New Roman" w:eastAsia="Times New Roman" w:hAnsi="Times New Roman" w:cs="Times New Roman"/>
          <w:b/>
          <w:lang w:val="fr-FR" w:eastAsia="ro-RO"/>
        </w:rPr>
        <w:t>ilier juridic</w:t>
      </w:r>
      <w:r w:rsidR="00EE6618" w:rsidRPr="002A303C">
        <w:rPr>
          <w:rFonts w:ascii="Times New Roman" w:eastAsia="Times New Roman" w:hAnsi="Times New Roman" w:cs="Times New Roman"/>
          <w:b/>
          <w:lang w:val="fr-FR" w:eastAsia="ro-RO"/>
        </w:rPr>
        <w:t xml:space="preserve">, clasa I, grad profesional </w:t>
      </w:r>
      <w:r w:rsidRPr="002A303C">
        <w:rPr>
          <w:rFonts w:ascii="Times New Roman" w:eastAsia="Times New Roman" w:hAnsi="Times New Roman" w:cs="Times New Roman"/>
          <w:b/>
          <w:lang w:val="fr-FR" w:eastAsia="ro-RO"/>
        </w:rPr>
        <w:t>superior</w:t>
      </w:r>
      <w:r w:rsidR="00EE6618" w:rsidRPr="002A303C">
        <w:rPr>
          <w:rFonts w:ascii="Times New Roman" w:eastAsia="Times New Roman" w:hAnsi="Times New Roman" w:cs="Times New Roman"/>
          <w:b/>
          <w:lang w:val="fr-FR" w:eastAsia="ro-RO"/>
        </w:rPr>
        <w:t xml:space="preserve"> – </w:t>
      </w:r>
      <w:r w:rsidRPr="002A303C">
        <w:rPr>
          <w:rFonts w:ascii="Times New Roman" w:eastAsia="Times New Roman" w:hAnsi="Times New Roman" w:cs="Times New Roman"/>
          <w:b/>
          <w:lang w:val="ro-RO" w:eastAsia="ro-RO"/>
        </w:rPr>
        <w:t>Serviciul Legislație și Avizare Contracte</w:t>
      </w:r>
      <w:r w:rsidR="00EE6618" w:rsidRPr="002A303C">
        <w:rPr>
          <w:rFonts w:ascii="Times New Roman" w:eastAsia="Times New Roman" w:hAnsi="Times New Roman" w:cs="Times New Roman"/>
          <w:b/>
          <w:lang w:eastAsia="ro-RO"/>
        </w:rPr>
        <w:t>:</w:t>
      </w:r>
      <w:r w:rsidR="001D3E78" w:rsidRPr="002A303C">
        <w:rPr>
          <w:rFonts w:ascii="Times New Roman" w:eastAsia="Times New Roman" w:hAnsi="Times New Roman" w:cs="Times New Roman"/>
          <w:b/>
          <w:lang w:eastAsia="ro-RO"/>
        </w:rPr>
        <w:t xml:space="preserve">  </w:t>
      </w:r>
      <w:r w:rsidR="00EE6618" w:rsidRPr="002A303C">
        <w:rPr>
          <w:rFonts w:ascii="Times New Roman" w:eastAsia="Times New Roman" w:hAnsi="Times New Roman" w:cs="Times New Roman"/>
          <w:b/>
          <w:lang w:val="en-GB" w:eastAsia="ro-RO"/>
        </w:rPr>
        <w:t>1 post vacant</w:t>
      </w:r>
    </w:p>
    <w:bookmarkEnd w:id="2"/>
    <w:p w14:paraId="30B6D02A" w14:textId="4C3D340A" w:rsidR="00AC1810" w:rsidRPr="002A303C" w:rsidRDefault="00EE6618"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lang w:val="en-GB" w:eastAsia="ro-RO"/>
        </w:rPr>
        <w:t xml:space="preserve">Id post: </w:t>
      </w:r>
      <w:r w:rsidR="00773BB7" w:rsidRPr="002A303C">
        <w:rPr>
          <w:rFonts w:ascii="Times New Roman" w:eastAsia="Times New Roman" w:hAnsi="Times New Roman" w:cs="Times New Roman"/>
          <w:lang w:val="en-GB" w:eastAsia="ro-RO"/>
        </w:rPr>
        <w:t>174954</w:t>
      </w:r>
    </w:p>
    <w:p w14:paraId="6A475343" w14:textId="2D91294B" w:rsidR="00EE6618" w:rsidRPr="002A303C" w:rsidRDefault="00AC1810"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rPr>
        <w:t xml:space="preserve">- </w:t>
      </w:r>
      <w:r w:rsidR="00EE6618" w:rsidRPr="002A303C">
        <w:rPr>
          <w:rFonts w:ascii="Times New Roman" w:eastAsia="Times New Roman" w:hAnsi="Times New Roman" w:cs="Times New Roman"/>
          <w:lang w:val="en-GB" w:eastAsia="ro-RO"/>
        </w:rPr>
        <w:t>perioada de ocupare nedeterminată, cu normă întreagă, durata normală a timpului de muncă este de 8 ore/zi, 40 ore/săptămână;</w:t>
      </w:r>
    </w:p>
    <w:p w14:paraId="4D521EA9" w14:textId="77777777" w:rsidR="00EE6618" w:rsidRPr="002A303C" w:rsidRDefault="00EE6618" w:rsidP="000D6F4A">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candidaţii trebuie să îndeplinească condiţiile generale prevăzute la art. 465 alin. (1) din Ordonanța de Urgență a Guvernului nr. 57/2019 privind Codul administrativ, cu modificările și completările ulterioare, cu excepția condiției de atestare a stării de sănătate pe bază de evaluare psihologică;</w:t>
      </w:r>
    </w:p>
    <w:p w14:paraId="626F13C2" w14:textId="09200F91" w:rsidR="00EE6618" w:rsidRPr="002A303C" w:rsidRDefault="00EE6618" w:rsidP="000D6F4A">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studii universitare de licență absolvite cu diplomă de licență sau echivalentă în domeni</w:t>
      </w:r>
      <w:r w:rsidR="00773BB7" w:rsidRPr="002A303C">
        <w:rPr>
          <w:rFonts w:ascii="Times New Roman" w:eastAsia="Times New Roman" w:hAnsi="Times New Roman" w:cs="Times New Roman"/>
          <w:lang w:val="en-GB" w:eastAsia="ro-RO"/>
        </w:rPr>
        <w:t>ul științelor juridice, specializare drept</w:t>
      </w:r>
      <w:r w:rsidRPr="002A303C">
        <w:rPr>
          <w:rFonts w:ascii="Times New Roman" w:eastAsia="Times New Roman" w:hAnsi="Times New Roman" w:cs="Times New Roman"/>
          <w:lang w:val="en-GB" w:eastAsia="ro-RO"/>
        </w:rPr>
        <w:t>;</w:t>
      </w:r>
    </w:p>
    <w:p w14:paraId="45AE6866" w14:textId="18559049" w:rsidR="004A0D2C" w:rsidRPr="002A303C" w:rsidRDefault="00EE6618" w:rsidP="00A84073">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lang w:val="ro-RO" w:eastAsia="ro-RO"/>
        </w:rPr>
        <w:t xml:space="preserve">- vechime în specialitatea studiilor necesare exercitării funcţiei publice – </w:t>
      </w:r>
      <w:r w:rsidR="00773BB7" w:rsidRPr="002A303C">
        <w:rPr>
          <w:rFonts w:ascii="Times New Roman" w:eastAsia="Times New Roman" w:hAnsi="Times New Roman" w:cs="Times New Roman"/>
          <w:lang w:val="ro-RO" w:eastAsia="ro-RO"/>
        </w:rPr>
        <w:t>7</w:t>
      </w:r>
      <w:r w:rsidRPr="002A303C">
        <w:rPr>
          <w:rFonts w:ascii="Times New Roman" w:eastAsia="Times New Roman" w:hAnsi="Times New Roman" w:cs="Times New Roman"/>
          <w:lang w:val="ro-RO" w:eastAsia="ro-RO"/>
        </w:rPr>
        <w:t xml:space="preserve"> ani;</w:t>
      </w:r>
      <w:bookmarkEnd w:id="3"/>
    </w:p>
    <w:p w14:paraId="037909A0" w14:textId="77777777" w:rsidR="00C964B4" w:rsidRPr="002A303C" w:rsidRDefault="004A0D2C" w:rsidP="00B21B1A">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lang w:val="ro-RO" w:eastAsia="ro-RO"/>
        </w:rPr>
        <w:t xml:space="preserve"> </w:t>
      </w:r>
    </w:p>
    <w:p w14:paraId="515AE24F" w14:textId="0E3DD970" w:rsidR="00B21B1A" w:rsidRPr="002A303C" w:rsidRDefault="00B21B1A" w:rsidP="00B21B1A">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b/>
          <w:lang w:val="fr-FR" w:eastAsia="ro-RO"/>
        </w:rPr>
        <w:t xml:space="preserve">Consilier juridic, clasa I, grad profesional superior – </w:t>
      </w:r>
      <w:r w:rsidRPr="002A303C">
        <w:rPr>
          <w:rFonts w:ascii="Times New Roman" w:eastAsia="Times New Roman" w:hAnsi="Times New Roman" w:cs="Times New Roman"/>
          <w:b/>
          <w:lang w:val="ro-RO" w:eastAsia="ro-RO"/>
        </w:rPr>
        <w:t>Serviciul Legislație și Avizare Contracte</w:t>
      </w:r>
      <w:r w:rsidRPr="002A303C">
        <w:rPr>
          <w:rFonts w:ascii="Times New Roman" w:eastAsia="Times New Roman" w:hAnsi="Times New Roman" w:cs="Times New Roman"/>
          <w:b/>
          <w:lang w:eastAsia="ro-RO"/>
        </w:rPr>
        <w:t>:</w:t>
      </w:r>
      <w:r w:rsidR="001D3E78" w:rsidRPr="002A303C">
        <w:rPr>
          <w:rFonts w:ascii="Times New Roman" w:eastAsia="Times New Roman" w:hAnsi="Times New Roman" w:cs="Times New Roman"/>
          <w:b/>
          <w:lang w:eastAsia="ro-RO"/>
        </w:rPr>
        <w:t xml:space="preserve">  </w:t>
      </w:r>
      <w:r w:rsidRPr="002A303C">
        <w:rPr>
          <w:rFonts w:ascii="Times New Roman" w:eastAsia="Times New Roman" w:hAnsi="Times New Roman" w:cs="Times New Roman"/>
          <w:b/>
          <w:lang w:val="en-GB" w:eastAsia="ro-RO"/>
        </w:rPr>
        <w:t>1 post vacant</w:t>
      </w:r>
    </w:p>
    <w:p w14:paraId="7A314A3F" w14:textId="36A1FBF3" w:rsidR="002105CA" w:rsidRPr="002A303C" w:rsidRDefault="00EE6618"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lang w:val="en-GB" w:eastAsia="ro-RO"/>
        </w:rPr>
        <w:t xml:space="preserve">Id post: </w:t>
      </w:r>
      <w:r w:rsidR="00B21B1A" w:rsidRPr="002A303C">
        <w:rPr>
          <w:rFonts w:ascii="Times New Roman" w:eastAsia="Times New Roman" w:hAnsi="Times New Roman" w:cs="Times New Roman"/>
          <w:lang w:val="en-GB" w:eastAsia="ro-RO"/>
        </w:rPr>
        <w:t>174956</w:t>
      </w:r>
    </w:p>
    <w:p w14:paraId="3CF06997" w14:textId="50191946" w:rsidR="00EE6618" w:rsidRPr="002A303C" w:rsidRDefault="002105CA"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rPr>
        <w:t xml:space="preserve">- </w:t>
      </w:r>
      <w:r w:rsidR="00EE6618" w:rsidRPr="002A303C">
        <w:rPr>
          <w:rFonts w:ascii="Times New Roman" w:eastAsia="Times New Roman" w:hAnsi="Times New Roman" w:cs="Times New Roman"/>
          <w:lang w:val="en-GB" w:eastAsia="ro-RO"/>
        </w:rPr>
        <w:t>perioada de ocupare nedeterminată, cu normă întreagă, durata normală a timpului de muncă este de 8 ore/zi, 40 ore/săptămână;</w:t>
      </w:r>
    </w:p>
    <w:p w14:paraId="6E0FA576" w14:textId="77777777" w:rsidR="00EE6618" w:rsidRPr="002A303C" w:rsidRDefault="00EE6618" w:rsidP="000D6F4A">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candidaţii trebuie să îndeplinească condiţiile generale prevăzute la art. 465 alin. (1) din Ordonanța de Urgență a Guvernului nr. 57/2019 privind Codul administrativ, cu modificările și completările ulterioare, cu excepția condiției de atestare a stării de sănătate pe bază de evaluare psihologică;</w:t>
      </w:r>
    </w:p>
    <w:p w14:paraId="368870C9" w14:textId="77777777" w:rsidR="00B21B1A" w:rsidRPr="002A303C" w:rsidRDefault="00B21B1A" w:rsidP="00B21B1A">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studii universitare de licență absolvite cu diplomă de licență sau echivalentă în domeniul științelor juridice, specializare drept;</w:t>
      </w:r>
    </w:p>
    <w:p w14:paraId="1A1851FF" w14:textId="766DC36F" w:rsidR="00B21B1A" w:rsidRPr="002A303C" w:rsidRDefault="00EE6618" w:rsidP="00B21B1A">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lang w:val="ro-RO" w:eastAsia="ro-RO"/>
        </w:rPr>
        <w:t xml:space="preserve">- vechime în specialitatea studiilor necesare exercitării funcţiei publice – </w:t>
      </w:r>
      <w:r w:rsidR="00A7192E">
        <w:rPr>
          <w:rFonts w:ascii="Times New Roman" w:eastAsia="Times New Roman" w:hAnsi="Times New Roman" w:cs="Times New Roman"/>
          <w:lang w:val="ro-RO" w:eastAsia="ro-RO"/>
        </w:rPr>
        <w:t xml:space="preserve">7 </w:t>
      </w:r>
      <w:r w:rsidRPr="002A303C">
        <w:rPr>
          <w:rFonts w:ascii="Times New Roman" w:eastAsia="Times New Roman" w:hAnsi="Times New Roman" w:cs="Times New Roman"/>
          <w:lang w:val="ro-RO" w:eastAsia="ro-RO"/>
        </w:rPr>
        <w:t>ani;</w:t>
      </w:r>
    </w:p>
    <w:p w14:paraId="35397679" w14:textId="77777777" w:rsidR="00C964B4" w:rsidRPr="002A303C" w:rsidRDefault="00C964B4" w:rsidP="00B21B1A">
      <w:pPr>
        <w:spacing w:after="0" w:line="240" w:lineRule="auto"/>
        <w:ind w:left="-397" w:right="-397"/>
        <w:jc w:val="both"/>
        <w:rPr>
          <w:rFonts w:ascii="Times New Roman" w:eastAsia="Times New Roman" w:hAnsi="Times New Roman" w:cs="Times New Roman"/>
          <w:b/>
          <w:lang w:val="fr-FR" w:eastAsia="ro-RO"/>
        </w:rPr>
      </w:pPr>
    </w:p>
    <w:p w14:paraId="26A8C299" w14:textId="0A58B022" w:rsidR="00B21B1A" w:rsidRPr="002A303C" w:rsidRDefault="00B21B1A" w:rsidP="00B21B1A">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b/>
          <w:lang w:val="fr-FR" w:eastAsia="ro-RO"/>
        </w:rPr>
        <w:t xml:space="preserve">Consilier juridic, clasa I, grad profesional superior – </w:t>
      </w:r>
      <w:r w:rsidRPr="002A303C">
        <w:rPr>
          <w:rFonts w:ascii="Times New Roman" w:eastAsia="Times New Roman" w:hAnsi="Times New Roman" w:cs="Times New Roman"/>
          <w:b/>
          <w:lang w:val="ro-RO" w:eastAsia="ro-RO"/>
        </w:rPr>
        <w:t>Serviciul Legislație și Avizare Contracte</w:t>
      </w:r>
      <w:r w:rsidRPr="002A303C">
        <w:rPr>
          <w:rFonts w:ascii="Times New Roman" w:eastAsia="Times New Roman" w:hAnsi="Times New Roman" w:cs="Times New Roman"/>
          <w:b/>
          <w:lang w:eastAsia="ro-RO"/>
        </w:rPr>
        <w:t>:</w:t>
      </w:r>
      <w:r w:rsidR="001D3E78" w:rsidRPr="002A303C">
        <w:rPr>
          <w:rFonts w:ascii="Times New Roman" w:eastAsia="Times New Roman" w:hAnsi="Times New Roman" w:cs="Times New Roman"/>
          <w:b/>
          <w:lang w:eastAsia="ro-RO"/>
        </w:rPr>
        <w:t xml:space="preserve">  </w:t>
      </w:r>
      <w:r w:rsidRPr="002A303C">
        <w:rPr>
          <w:rFonts w:ascii="Times New Roman" w:eastAsia="Times New Roman" w:hAnsi="Times New Roman" w:cs="Times New Roman"/>
          <w:b/>
          <w:lang w:val="en-GB" w:eastAsia="ro-RO"/>
        </w:rPr>
        <w:t>1 post vacant</w:t>
      </w:r>
    </w:p>
    <w:p w14:paraId="4B58813C" w14:textId="61BCD008" w:rsidR="002105CA" w:rsidRPr="002A303C" w:rsidRDefault="00EE6618"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lang w:val="en-GB" w:eastAsia="ro-RO"/>
        </w:rPr>
        <w:t xml:space="preserve">Id post: </w:t>
      </w:r>
      <w:r w:rsidR="00B21B1A" w:rsidRPr="002A303C">
        <w:rPr>
          <w:rFonts w:ascii="Times New Roman" w:eastAsia="Times New Roman" w:hAnsi="Times New Roman" w:cs="Times New Roman"/>
          <w:lang w:val="en-GB" w:eastAsia="ro-RO"/>
        </w:rPr>
        <w:t>174958</w:t>
      </w:r>
    </w:p>
    <w:p w14:paraId="24AD3FE6" w14:textId="6ECCC1FB" w:rsidR="00EE6618" w:rsidRPr="002A303C" w:rsidRDefault="002105CA"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rPr>
        <w:t xml:space="preserve">- </w:t>
      </w:r>
      <w:r w:rsidR="00EE6618" w:rsidRPr="002A303C">
        <w:rPr>
          <w:rFonts w:ascii="Times New Roman" w:eastAsia="Times New Roman" w:hAnsi="Times New Roman" w:cs="Times New Roman"/>
          <w:lang w:val="en-GB" w:eastAsia="ro-RO"/>
        </w:rPr>
        <w:t>perioada de ocupare nedeterminată, cu normă întreagă, durata normală a timpului de muncă este de 8 ore/zi, 40 ore/săptămână;</w:t>
      </w:r>
    </w:p>
    <w:p w14:paraId="25792064" w14:textId="77777777" w:rsidR="00EE6618" w:rsidRPr="002A303C" w:rsidRDefault="00EE6618" w:rsidP="000D6F4A">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candidaţii trebuie să îndeplinească condiţiile generale prevăzute la art. 465 alin. (1) din Ordonanța de Urgență a Guvernului nr. 57/2019 privind Codul administrativ, cu modificările și completările ulterioare, cu excepția condiției de atestare a stării de sănătate pe bază de evaluare psihologică;</w:t>
      </w:r>
    </w:p>
    <w:p w14:paraId="2B5BA5DD" w14:textId="77777777" w:rsidR="00B21B1A" w:rsidRPr="002A303C" w:rsidRDefault="00B21B1A" w:rsidP="00B21B1A">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studii universitare de licență absolvite cu diplomă de licență sau echivalentă în domeniul științelor juridice, specializare drept;</w:t>
      </w:r>
    </w:p>
    <w:p w14:paraId="1E85AA54" w14:textId="77777777" w:rsidR="002A303C" w:rsidRDefault="00EE6618" w:rsidP="002A303C">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lang w:val="ro-RO" w:eastAsia="ro-RO"/>
        </w:rPr>
        <w:t>- vechime în specialitatea studiilor necesare exercitării funcţiei publice – 7 ani;</w:t>
      </w:r>
    </w:p>
    <w:p w14:paraId="2F8D2EEA" w14:textId="4D53AFA2" w:rsidR="00B21B1A" w:rsidRPr="002A303C" w:rsidRDefault="00B21B1A" w:rsidP="002A303C">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b/>
          <w:lang w:val="fr-FR" w:eastAsia="ro-RO"/>
        </w:rPr>
        <w:t xml:space="preserve">Consilier juridic, clasa I, grad profesional superior – </w:t>
      </w:r>
      <w:r w:rsidRPr="002A303C">
        <w:rPr>
          <w:rFonts w:ascii="Times New Roman" w:eastAsia="Times New Roman" w:hAnsi="Times New Roman" w:cs="Times New Roman"/>
          <w:b/>
          <w:lang w:val="ro-RO" w:eastAsia="ro-RO"/>
        </w:rPr>
        <w:t>Serviciul Legislație și Avizare Contracte</w:t>
      </w:r>
      <w:r w:rsidRPr="002A303C">
        <w:rPr>
          <w:rFonts w:ascii="Times New Roman" w:eastAsia="Times New Roman" w:hAnsi="Times New Roman" w:cs="Times New Roman"/>
          <w:b/>
          <w:lang w:eastAsia="ro-RO"/>
        </w:rPr>
        <w:t>:</w:t>
      </w:r>
      <w:r w:rsidR="001D3E78" w:rsidRPr="002A303C">
        <w:rPr>
          <w:rFonts w:ascii="Times New Roman" w:eastAsia="Times New Roman" w:hAnsi="Times New Roman" w:cs="Times New Roman"/>
          <w:b/>
          <w:lang w:eastAsia="ro-RO"/>
        </w:rPr>
        <w:t xml:space="preserve">  </w:t>
      </w:r>
      <w:r w:rsidRPr="002A303C">
        <w:rPr>
          <w:rFonts w:ascii="Times New Roman" w:eastAsia="Times New Roman" w:hAnsi="Times New Roman" w:cs="Times New Roman"/>
          <w:b/>
          <w:lang w:val="en-GB" w:eastAsia="ro-RO"/>
        </w:rPr>
        <w:t>1 post vacant</w:t>
      </w:r>
    </w:p>
    <w:p w14:paraId="75FE754B" w14:textId="2C2083C8" w:rsidR="002105CA" w:rsidRPr="002A303C" w:rsidRDefault="00EE6618"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lang w:val="en-GB" w:eastAsia="ro-RO"/>
        </w:rPr>
        <w:t xml:space="preserve">Id post: </w:t>
      </w:r>
      <w:r w:rsidR="00B21B1A" w:rsidRPr="002A303C">
        <w:rPr>
          <w:rFonts w:ascii="Times New Roman" w:eastAsia="Times New Roman" w:hAnsi="Times New Roman" w:cs="Times New Roman"/>
          <w:lang w:val="en-GB" w:eastAsia="ro-RO"/>
        </w:rPr>
        <w:t>174939</w:t>
      </w:r>
    </w:p>
    <w:p w14:paraId="347FD2A0" w14:textId="56284A7D" w:rsidR="00EE6618" w:rsidRPr="002A303C" w:rsidRDefault="002105CA" w:rsidP="000D6F4A">
      <w:pPr>
        <w:spacing w:after="0" w:line="240" w:lineRule="auto"/>
        <w:ind w:left="-397" w:right="-397"/>
        <w:jc w:val="both"/>
        <w:rPr>
          <w:rFonts w:ascii="Times New Roman" w:eastAsia="Times New Roman" w:hAnsi="Times New Roman" w:cs="Times New Roman"/>
        </w:rPr>
      </w:pPr>
      <w:r w:rsidRPr="002A303C">
        <w:rPr>
          <w:rFonts w:ascii="Times New Roman" w:eastAsia="Times New Roman" w:hAnsi="Times New Roman" w:cs="Times New Roman"/>
        </w:rPr>
        <w:t xml:space="preserve">- </w:t>
      </w:r>
      <w:r w:rsidR="00EE6618" w:rsidRPr="002A303C">
        <w:rPr>
          <w:rFonts w:ascii="Times New Roman" w:eastAsia="Times New Roman" w:hAnsi="Times New Roman" w:cs="Times New Roman"/>
          <w:lang w:val="en-GB" w:eastAsia="ro-RO"/>
        </w:rPr>
        <w:t>perioada de ocupare nedeterminată, cu normă întreagă, durata normală a timpului de muncă este de 8 ore/zi, 40 ore/săptămână;</w:t>
      </w:r>
    </w:p>
    <w:p w14:paraId="26C0053D" w14:textId="3A55C497" w:rsidR="00EE6618" w:rsidRPr="002A303C" w:rsidRDefault="00EE6618" w:rsidP="002A303C">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xml:space="preserve"> </w:t>
      </w:r>
      <w:r w:rsidR="002A303C">
        <w:rPr>
          <w:rFonts w:ascii="Times New Roman" w:eastAsia="Times New Roman" w:hAnsi="Times New Roman" w:cs="Times New Roman"/>
          <w:lang w:val="en-GB" w:eastAsia="ro-RO"/>
        </w:rPr>
        <w:t xml:space="preserve">- </w:t>
      </w:r>
      <w:r w:rsidRPr="002A303C">
        <w:rPr>
          <w:rFonts w:ascii="Times New Roman" w:eastAsia="Times New Roman" w:hAnsi="Times New Roman" w:cs="Times New Roman"/>
          <w:lang w:val="en-GB" w:eastAsia="ro-RO"/>
        </w:rPr>
        <w:t>candidaţii trebuie să îndeplinească condiţiile generale prevăzute la art. 465 alin. (1) di</w:t>
      </w:r>
      <w:r w:rsidR="002A303C" w:rsidRPr="002A303C">
        <w:rPr>
          <w:rFonts w:ascii="Times New Roman" w:eastAsia="Times New Roman" w:hAnsi="Times New Roman" w:cs="Times New Roman"/>
          <w:lang w:val="en-GB" w:eastAsia="ro-RO"/>
        </w:rPr>
        <w:t xml:space="preserve">n </w:t>
      </w:r>
      <w:r w:rsidRPr="002A303C">
        <w:rPr>
          <w:rFonts w:ascii="Times New Roman" w:eastAsia="Times New Roman" w:hAnsi="Times New Roman" w:cs="Times New Roman"/>
          <w:lang w:val="en-GB" w:eastAsia="ro-RO"/>
        </w:rPr>
        <w:t>Ordonanța de Urgență a Guvernului nr. 57/2019 privind Codul administrativ, cu modificările și completările ulterioare, cu excepția condiției de atestare a stării de sănătate pe bază de evaluare psihologică;</w:t>
      </w:r>
    </w:p>
    <w:p w14:paraId="75F6D6C4" w14:textId="77777777" w:rsidR="00B21B1A" w:rsidRPr="002A303C" w:rsidRDefault="00B21B1A" w:rsidP="00B21B1A">
      <w:pPr>
        <w:spacing w:after="0" w:line="240" w:lineRule="auto"/>
        <w:ind w:left="-397" w:right="-397"/>
        <w:jc w:val="both"/>
        <w:rPr>
          <w:rFonts w:ascii="Times New Roman" w:eastAsia="Times New Roman" w:hAnsi="Times New Roman" w:cs="Times New Roman"/>
          <w:lang w:val="en-GB" w:eastAsia="ro-RO"/>
        </w:rPr>
      </w:pPr>
      <w:r w:rsidRPr="002A303C">
        <w:rPr>
          <w:rFonts w:ascii="Times New Roman" w:eastAsia="Times New Roman" w:hAnsi="Times New Roman" w:cs="Times New Roman"/>
          <w:lang w:val="en-GB" w:eastAsia="ro-RO"/>
        </w:rPr>
        <w:t>- studii universitare de licență absolvite cu diplomă de licență sau echivalentă în domeniul științelor juridice, specializare drept;</w:t>
      </w:r>
    </w:p>
    <w:p w14:paraId="379FAFF5" w14:textId="77777777" w:rsidR="002A303C" w:rsidRDefault="00EE6618" w:rsidP="002A303C">
      <w:pPr>
        <w:spacing w:after="0" w:line="240" w:lineRule="auto"/>
        <w:ind w:left="-397" w:right="-397"/>
        <w:jc w:val="both"/>
        <w:rPr>
          <w:rFonts w:ascii="Times New Roman" w:eastAsia="Times New Roman" w:hAnsi="Times New Roman" w:cs="Times New Roman"/>
          <w:lang w:val="ro-RO" w:eastAsia="ro-RO"/>
        </w:rPr>
      </w:pPr>
      <w:r w:rsidRPr="002A303C">
        <w:rPr>
          <w:rFonts w:ascii="Times New Roman" w:eastAsia="Times New Roman" w:hAnsi="Times New Roman" w:cs="Times New Roman"/>
          <w:lang w:val="ro-RO" w:eastAsia="ro-RO"/>
        </w:rPr>
        <w:t>- vechime în specialitatea studiilor necesare exercitării funcţiei publice – 7 ani</w:t>
      </w:r>
    </w:p>
    <w:p w14:paraId="4A549DCC" w14:textId="7445478F" w:rsidR="00EE6618" w:rsidRPr="002A303C" w:rsidRDefault="00EE6618" w:rsidP="002A303C">
      <w:pPr>
        <w:spacing w:after="0" w:line="240" w:lineRule="auto"/>
        <w:ind w:left="-397" w:right="-397"/>
        <w:jc w:val="center"/>
        <w:rPr>
          <w:rFonts w:ascii="Times New Roman" w:eastAsia="Times New Roman" w:hAnsi="Times New Roman" w:cs="Times New Roman"/>
          <w:sz w:val="16"/>
          <w:szCs w:val="16"/>
          <w:lang w:val="ro-RO" w:eastAsia="ro-RO"/>
        </w:rPr>
      </w:pPr>
      <w:r w:rsidRPr="002A303C">
        <w:rPr>
          <w:rFonts w:ascii="Times New Roman" w:eastAsia="Times New Roman" w:hAnsi="Times New Roman" w:cs="Times New Roman"/>
          <w:bCs/>
          <w:sz w:val="16"/>
          <w:szCs w:val="16"/>
          <w:lang w:val="es-ES" w:eastAsia="ro-RO"/>
        </w:rPr>
        <w:t>DIRECȚIA MANAGEMENT RESURSE UMANE,</w:t>
      </w:r>
    </w:p>
    <w:p w14:paraId="2B36783F" w14:textId="77777777" w:rsidR="00EE6618" w:rsidRPr="002A303C" w:rsidRDefault="00EE6618" w:rsidP="002A303C">
      <w:pPr>
        <w:spacing w:after="0" w:line="240" w:lineRule="auto"/>
        <w:ind w:left="-397" w:right="-397"/>
        <w:jc w:val="center"/>
        <w:rPr>
          <w:rFonts w:ascii="Times New Roman" w:eastAsia="Times New Roman" w:hAnsi="Times New Roman" w:cs="Times New Roman"/>
          <w:bCs/>
          <w:sz w:val="16"/>
          <w:szCs w:val="16"/>
          <w:lang w:val="es-ES" w:eastAsia="ro-RO"/>
        </w:rPr>
      </w:pPr>
      <w:r w:rsidRPr="002A303C">
        <w:rPr>
          <w:rFonts w:ascii="Times New Roman" w:eastAsia="Times New Roman" w:hAnsi="Times New Roman" w:cs="Times New Roman"/>
          <w:bCs/>
          <w:sz w:val="16"/>
          <w:szCs w:val="16"/>
          <w:lang w:val="es-ES" w:eastAsia="ro-RO"/>
        </w:rPr>
        <w:t>DIRECTOR EXECUTIV</w:t>
      </w:r>
    </w:p>
    <w:p w14:paraId="6080D98C" w14:textId="77777777" w:rsidR="002A303C" w:rsidRDefault="00EE6618" w:rsidP="002A303C">
      <w:pPr>
        <w:spacing w:after="0" w:line="240" w:lineRule="auto"/>
        <w:ind w:left="-397" w:right="-397"/>
        <w:jc w:val="center"/>
        <w:rPr>
          <w:rFonts w:ascii="Times New Roman" w:eastAsia="Times New Roman" w:hAnsi="Times New Roman" w:cs="Times New Roman"/>
          <w:bCs/>
          <w:sz w:val="16"/>
          <w:szCs w:val="16"/>
          <w:lang w:val="es-ES" w:eastAsia="ro-RO"/>
        </w:rPr>
      </w:pPr>
      <w:r w:rsidRPr="002A303C">
        <w:rPr>
          <w:rFonts w:ascii="Times New Roman" w:eastAsia="Times New Roman" w:hAnsi="Times New Roman" w:cs="Times New Roman"/>
          <w:bCs/>
          <w:sz w:val="16"/>
          <w:szCs w:val="16"/>
          <w:lang w:val="es-ES" w:eastAsia="ro-RO"/>
        </w:rPr>
        <w:t>MARIUS STĂNICĂ</w:t>
      </w:r>
      <w:r w:rsidR="002A303C">
        <w:rPr>
          <w:rFonts w:ascii="Times New Roman" w:eastAsia="Times New Roman" w:hAnsi="Times New Roman" w:cs="Times New Roman"/>
          <w:bCs/>
          <w:sz w:val="16"/>
          <w:szCs w:val="16"/>
          <w:lang w:val="es-ES" w:eastAsia="ro-RO"/>
        </w:rPr>
        <w:t xml:space="preserve">                           </w:t>
      </w:r>
    </w:p>
    <w:p w14:paraId="5094A4BC" w14:textId="2E43221F" w:rsidR="002A303C" w:rsidRPr="002A303C" w:rsidRDefault="002A303C" w:rsidP="002A303C">
      <w:pPr>
        <w:spacing w:after="0" w:line="240" w:lineRule="auto"/>
        <w:ind w:left="-397" w:right="-397"/>
        <w:jc w:val="right"/>
        <w:rPr>
          <w:rFonts w:ascii="Times New Roman" w:eastAsia="Times New Roman" w:hAnsi="Times New Roman" w:cs="Times New Roman"/>
          <w:bCs/>
          <w:sz w:val="16"/>
          <w:szCs w:val="16"/>
          <w:lang w:val="es-ES" w:eastAsia="ro-RO"/>
        </w:rPr>
      </w:pPr>
      <w:r w:rsidRPr="002A303C">
        <w:rPr>
          <w:rFonts w:ascii="Times New Roman" w:eastAsia="Times New Roman" w:hAnsi="Times New Roman" w:cs="Times New Roman"/>
          <w:sz w:val="16"/>
          <w:szCs w:val="16"/>
          <w:lang w:val="es-ES" w:eastAsia="ro-RO"/>
        </w:rPr>
        <w:t>Întocmit,</w:t>
      </w:r>
    </w:p>
    <w:p w14:paraId="7180ABD1" w14:textId="77777777" w:rsidR="002A303C" w:rsidRPr="002A303C" w:rsidRDefault="002A303C" w:rsidP="002A303C">
      <w:pPr>
        <w:spacing w:after="0" w:line="240" w:lineRule="auto"/>
        <w:ind w:left="-397" w:right="-397"/>
        <w:jc w:val="right"/>
        <w:rPr>
          <w:rFonts w:ascii="Times New Roman" w:eastAsia="Times New Roman" w:hAnsi="Times New Roman" w:cs="Times New Roman"/>
          <w:sz w:val="16"/>
          <w:szCs w:val="16"/>
          <w:lang w:val="es-ES" w:eastAsia="ro-RO"/>
        </w:rPr>
      </w:pPr>
      <w:r w:rsidRPr="002A303C">
        <w:rPr>
          <w:rFonts w:ascii="Times New Roman" w:eastAsia="Times New Roman" w:hAnsi="Times New Roman" w:cs="Times New Roman"/>
          <w:sz w:val="16"/>
          <w:szCs w:val="16"/>
          <w:lang w:val="es-ES" w:eastAsia="ro-RO"/>
        </w:rPr>
        <w:t>Consilier superior,</w:t>
      </w:r>
    </w:p>
    <w:p w14:paraId="10CBC4B0" w14:textId="77777777" w:rsidR="002A303C" w:rsidRDefault="002A303C" w:rsidP="002A303C">
      <w:pPr>
        <w:spacing w:after="0" w:line="240" w:lineRule="auto"/>
        <w:ind w:left="-397" w:right="-397"/>
        <w:jc w:val="right"/>
        <w:rPr>
          <w:rFonts w:ascii="Times New Roman" w:eastAsia="Times New Roman" w:hAnsi="Times New Roman" w:cs="Times New Roman"/>
          <w:sz w:val="16"/>
          <w:szCs w:val="16"/>
          <w:lang w:val="es-ES" w:eastAsia="ro-RO"/>
        </w:rPr>
      </w:pPr>
      <w:r w:rsidRPr="002A303C">
        <w:rPr>
          <w:rFonts w:ascii="Times New Roman" w:eastAsia="Times New Roman" w:hAnsi="Times New Roman" w:cs="Times New Roman"/>
          <w:sz w:val="16"/>
          <w:szCs w:val="16"/>
          <w:lang w:val="es-ES" w:eastAsia="ro-RO"/>
        </w:rPr>
        <w:t>Violeta Marilena Gheorghe</w:t>
      </w:r>
    </w:p>
    <w:p w14:paraId="46819A04" w14:textId="2F7AB057" w:rsidR="00EE6618" w:rsidRPr="002A303C" w:rsidRDefault="00EE6618" w:rsidP="002A303C">
      <w:pPr>
        <w:spacing w:after="0" w:line="240" w:lineRule="auto"/>
        <w:ind w:right="-397"/>
        <w:rPr>
          <w:rFonts w:ascii="Times New Roman" w:eastAsia="Times New Roman" w:hAnsi="Times New Roman" w:cs="Times New Roman"/>
          <w:sz w:val="16"/>
          <w:szCs w:val="16"/>
          <w:lang w:val="es-ES" w:eastAsia="ro-RO"/>
        </w:rPr>
      </w:pPr>
      <w:r w:rsidRPr="002A303C">
        <w:rPr>
          <w:rFonts w:ascii="Times New Roman" w:eastAsia="Times New Roman" w:hAnsi="Times New Roman" w:cs="Times New Roman"/>
          <w:bCs/>
          <w:sz w:val="16"/>
          <w:szCs w:val="16"/>
          <w:lang w:val="ro-RO" w:eastAsia="ro-RO"/>
        </w:rPr>
        <w:lastRenderedPageBreak/>
        <w:t xml:space="preserve">Anexa Nr. </w:t>
      </w:r>
      <w:r w:rsidR="002A303C" w:rsidRPr="002A303C">
        <w:rPr>
          <w:rFonts w:ascii="Times New Roman" w:eastAsia="Times New Roman" w:hAnsi="Times New Roman" w:cs="Times New Roman"/>
          <w:bCs/>
          <w:sz w:val="16"/>
          <w:szCs w:val="16"/>
          <w:lang w:val="ro-RO" w:eastAsia="ro-RO"/>
        </w:rPr>
        <w:t>2</w:t>
      </w:r>
      <w:r w:rsidRPr="002A303C">
        <w:rPr>
          <w:rFonts w:ascii="Times New Roman" w:eastAsia="Times New Roman" w:hAnsi="Times New Roman" w:cs="Times New Roman"/>
          <w:bCs/>
          <w:sz w:val="16"/>
          <w:szCs w:val="16"/>
          <w:lang w:val="ro-RO" w:eastAsia="ro-RO"/>
        </w:rPr>
        <w:t xml:space="preserve"> la adresa Nr. I/________________/________________202</w:t>
      </w:r>
      <w:r w:rsidR="002A303C" w:rsidRPr="002A303C">
        <w:rPr>
          <w:rFonts w:ascii="Times New Roman" w:eastAsia="Times New Roman" w:hAnsi="Times New Roman" w:cs="Times New Roman"/>
          <w:bCs/>
          <w:sz w:val="16"/>
          <w:szCs w:val="16"/>
          <w:lang w:val="ro-RO" w:eastAsia="ro-RO"/>
        </w:rPr>
        <w:t>3</w:t>
      </w:r>
    </w:p>
    <w:p w14:paraId="74936E05" w14:textId="77777777" w:rsidR="00EE6618" w:rsidRPr="002A303C" w:rsidRDefault="00EE6618" w:rsidP="004A0D2C">
      <w:pPr>
        <w:spacing w:after="0" w:line="240" w:lineRule="auto"/>
        <w:ind w:right="-397"/>
        <w:rPr>
          <w:rFonts w:ascii="Times New Roman" w:eastAsia="Times New Roman" w:hAnsi="Times New Roman" w:cs="Times New Roman"/>
          <w:bCs/>
          <w:sz w:val="16"/>
          <w:szCs w:val="16"/>
          <w:lang w:val="es-ES" w:eastAsia="ro-RO"/>
        </w:rPr>
      </w:pPr>
    </w:p>
    <w:p w14:paraId="063D7054" w14:textId="6C939983" w:rsidR="00EE6618" w:rsidRPr="002A303C" w:rsidRDefault="00EE6618" w:rsidP="00EA3CA1">
      <w:pPr>
        <w:spacing w:after="0" w:line="240" w:lineRule="auto"/>
        <w:ind w:left="-170" w:right="-397"/>
        <w:jc w:val="both"/>
        <w:rPr>
          <w:rFonts w:ascii="Times New Roman" w:eastAsia="Times New Roman" w:hAnsi="Times New Roman" w:cs="Times New Roman"/>
          <w:b/>
          <w:sz w:val="20"/>
          <w:szCs w:val="20"/>
          <w:lang w:val="es-ES" w:eastAsia="ro-RO"/>
        </w:rPr>
      </w:pPr>
      <w:r w:rsidRPr="002A303C">
        <w:rPr>
          <w:rFonts w:ascii="Times New Roman" w:eastAsia="Times New Roman" w:hAnsi="Times New Roman" w:cs="Times New Roman"/>
          <w:b/>
          <w:sz w:val="20"/>
          <w:szCs w:val="20"/>
          <w:lang w:val="es-ES" w:eastAsia="ro-RO"/>
        </w:rPr>
        <w:t xml:space="preserve">Acte necesare înscrierii la concursul de recrutare pentru ocuparea </w:t>
      </w:r>
      <w:r w:rsidR="00325120">
        <w:rPr>
          <w:rFonts w:ascii="Times New Roman" w:eastAsia="Times New Roman" w:hAnsi="Times New Roman" w:cs="Times New Roman"/>
          <w:b/>
          <w:sz w:val="20"/>
          <w:szCs w:val="20"/>
          <w:lang w:val="es-ES" w:eastAsia="ro-RO"/>
        </w:rPr>
        <w:t>unor</w:t>
      </w:r>
      <w:r w:rsidRPr="002A303C">
        <w:rPr>
          <w:rFonts w:ascii="Times New Roman" w:eastAsia="Times New Roman" w:hAnsi="Times New Roman" w:cs="Times New Roman"/>
          <w:b/>
          <w:sz w:val="20"/>
          <w:szCs w:val="20"/>
          <w:lang w:val="es-ES" w:eastAsia="ro-RO"/>
        </w:rPr>
        <w:t xml:space="preserve"> funcţii publice de execuţie vacante</w:t>
      </w:r>
      <w:r w:rsidR="00325120">
        <w:rPr>
          <w:rFonts w:ascii="Times New Roman" w:eastAsia="Times New Roman" w:hAnsi="Times New Roman" w:cs="Times New Roman"/>
          <w:b/>
          <w:sz w:val="20"/>
          <w:szCs w:val="20"/>
          <w:lang w:val="es-ES" w:eastAsia="ro-RO"/>
        </w:rPr>
        <w:t>:</w:t>
      </w:r>
    </w:p>
    <w:p w14:paraId="7E0AEF93" w14:textId="77777777" w:rsidR="00EE6618" w:rsidRPr="00C964B4" w:rsidRDefault="00EE6618" w:rsidP="00EA3CA1">
      <w:pPr>
        <w:spacing w:after="0" w:line="240" w:lineRule="auto"/>
        <w:ind w:left="-170" w:right="-397"/>
        <w:jc w:val="both"/>
        <w:rPr>
          <w:rFonts w:ascii="Times New Roman" w:eastAsia="Times New Roman" w:hAnsi="Times New Roman" w:cs="Times New Roman"/>
          <w:b/>
          <w:sz w:val="24"/>
          <w:szCs w:val="24"/>
          <w:lang w:val="es-ES" w:eastAsia="ro-RO"/>
        </w:rPr>
      </w:pPr>
    </w:p>
    <w:p w14:paraId="0495C8ED" w14:textId="12B95B7D" w:rsidR="00EE6618" w:rsidRPr="002A303C" w:rsidRDefault="00EE6618" w:rsidP="00EA3CA1">
      <w:pPr>
        <w:spacing w:after="0" w:line="240" w:lineRule="auto"/>
        <w:ind w:left="-170" w:right="-397"/>
        <w:jc w:val="both"/>
        <w:rPr>
          <w:rFonts w:ascii="Times New Roman" w:eastAsia="Times New Roman" w:hAnsi="Times New Roman" w:cs="Times New Roman"/>
          <w:b/>
          <w:bCs/>
          <w:color w:val="000000"/>
          <w:lang w:val="ro-RO" w:eastAsia="ro-RO"/>
        </w:rPr>
      </w:pPr>
      <w:r w:rsidRPr="002A303C">
        <w:rPr>
          <w:rFonts w:ascii="Times New Roman" w:eastAsia="Times New Roman" w:hAnsi="Times New Roman" w:cs="Times New Roman"/>
          <w:b/>
          <w:bCs/>
          <w:color w:val="000000"/>
          <w:lang w:val="es-ES" w:eastAsia="ro-RO"/>
        </w:rPr>
        <w:t>1)</w:t>
      </w:r>
      <w:r w:rsidRPr="002A303C">
        <w:rPr>
          <w:rFonts w:ascii="Times New Roman" w:eastAsia="Times New Roman" w:hAnsi="Times New Roman" w:cs="Times New Roman"/>
          <w:bCs/>
          <w:color w:val="000000"/>
          <w:lang w:val="es-ES" w:eastAsia="ro-RO"/>
        </w:rPr>
        <w:t xml:space="preserve"> formularul de înscriere prevăzut în anexa nr. 3 la H.G. nr. 611/2008;</w:t>
      </w:r>
    </w:p>
    <w:p w14:paraId="0149DC95" w14:textId="6BF79077"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2)</w:t>
      </w:r>
      <w:r w:rsidRPr="002A303C">
        <w:rPr>
          <w:rFonts w:ascii="Times New Roman" w:eastAsia="Times New Roman" w:hAnsi="Times New Roman" w:cs="Times New Roman"/>
          <w:bCs/>
          <w:color w:val="000000"/>
          <w:lang w:val="es-ES" w:eastAsia="ro-RO"/>
        </w:rPr>
        <w:t xml:space="preserve"> curriculum vitae, modelul comun european;</w:t>
      </w:r>
    </w:p>
    <w:p w14:paraId="099FE140" w14:textId="136E1F11"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3)</w:t>
      </w:r>
      <w:r w:rsidRPr="002A303C">
        <w:rPr>
          <w:rFonts w:ascii="Times New Roman" w:eastAsia="Times New Roman" w:hAnsi="Times New Roman" w:cs="Times New Roman"/>
          <w:bCs/>
          <w:color w:val="000000"/>
          <w:lang w:val="es-ES" w:eastAsia="ro-RO"/>
        </w:rPr>
        <w:t xml:space="preserve"> copia actului de identitate;</w:t>
      </w:r>
    </w:p>
    <w:p w14:paraId="559112AA" w14:textId="02AA9025"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4)</w:t>
      </w:r>
      <w:r w:rsidRPr="002A303C">
        <w:rPr>
          <w:rFonts w:ascii="Times New Roman" w:eastAsia="Times New Roman" w:hAnsi="Times New Roman" w:cs="Times New Roman"/>
          <w:bCs/>
          <w:color w:val="000000"/>
          <w:lang w:val="es-ES" w:eastAsia="ro-RO"/>
        </w:rPr>
        <w:t xml:space="preserve"> copii ale diplomelor de studii, certificatelor şi altor documente care atestă efectuarea unor specializări şi perfecţionări;</w:t>
      </w:r>
    </w:p>
    <w:p w14:paraId="3985F4DD" w14:textId="77777777"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5)</w:t>
      </w:r>
      <w:r w:rsidRPr="002A303C">
        <w:rPr>
          <w:rFonts w:ascii="Times New Roman" w:eastAsia="Times New Roman" w:hAnsi="Times New Roman" w:cs="Times New Roman"/>
          <w:bCs/>
          <w:color w:val="000000"/>
          <w:lang w:val="es-ES" w:eastAsia="ro-RO"/>
        </w:rPr>
        <w:t xml:space="preserve"> copie a diplomei de master în domeniul administrației publice, management ori în specialitatea studiilor necesare exercitării funcției publice, după caz, în situația în care diploma de absolvire sau de licență a candidatului nu este echivalentă cu diploma de studii universitare de master în specialitate, conform prevederilor art. 153 alin. (2) din Legea educației naționale nr. 1/2011, cu modificările și completările ulterioare;</w:t>
      </w:r>
    </w:p>
    <w:p w14:paraId="630F900F" w14:textId="64687B0F"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6)</w:t>
      </w:r>
      <w:r w:rsidRPr="002A303C">
        <w:rPr>
          <w:rFonts w:ascii="Times New Roman" w:eastAsia="Times New Roman" w:hAnsi="Times New Roman" w:cs="Times New Roman"/>
          <w:bCs/>
          <w:color w:val="000000"/>
          <w:lang w:val="es-ES" w:eastAsia="ro-RO"/>
        </w:rPr>
        <w:t xml:space="preserve"> copia carnetului de muncă și a adeverinței eliberate de angajator pentru perioada lucrată, care să ateste vechimea în muncă și în specialitatea studiilor solicitate pentru ocuparea postului/funcției sau pentru exercitarea profesiei conform anexei nr. 2D la H.G. nr. 611/2008;</w:t>
      </w:r>
    </w:p>
    <w:p w14:paraId="67167E1E" w14:textId="1745E152"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7)</w:t>
      </w:r>
      <w:r w:rsidRPr="002A303C">
        <w:rPr>
          <w:rFonts w:ascii="Times New Roman" w:eastAsia="Times New Roman" w:hAnsi="Times New Roman" w:cs="Times New Roman"/>
          <w:bCs/>
          <w:color w:val="000000"/>
          <w:lang w:val="es-ES" w:eastAsia="ro-RO"/>
        </w:rPr>
        <w:t xml:space="preserve"> copia adeverinţei care atestă starea de sănătate corespunzătoare, eliberată cu cel mult 6 luni anterior derulării concursului de către medicul de familie al candidatului;</w:t>
      </w:r>
    </w:p>
    <w:p w14:paraId="64F1299A" w14:textId="6EE1BC5C"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8)</w:t>
      </w:r>
      <w:r w:rsidRPr="002A303C">
        <w:rPr>
          <w:rFonts w:ascii="Times New Roman" w:eastAsia="Times New Roman" w:hAnsi="Times New Roman" w:cs="Times New Roman"/>
          <w:bCs/>
          <w:color w:val="000000"/>
          <w:lang w:val="es-ES" w:eastAsia="ro-RO"/>
        </w:rPr>
        <w:t xml:space="preserve"> copia adeverinţei care atestă starea de sănătate corespunzătoare pentru efort fizic, în cazul funcţiilor publice pentru a căror ocupare este necesară îndeplinirea unor condiţii specifice care implică efort fizic şi se testează prin probă suplimentară;</w:t>
      </w:r>
    </w:p>
    <w:p w14:paraId="12D5D795" w14:textId="650410C0"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9)</w:t>
      </w:r>
      <w:r w:rsidRPr="002A303C">
        <w:rPr>
          <w:rFonts w:ascii="Times New Roman" w:eastAsia="Times New Roman" w:hAnsi="Times New Roman" w:cs="Times New Roman"/>
          <w:bCs/>
          <w:color w:val="000000"/>
          <w:lang w:val="es-ES" w:eastAsia="ro-RO"/>
        </w:rPr>
        <w:t xml:space="preserve"> cazierul judiciar;</w:t>
      </w:r>
    </w:p>
    <w:p w14:paraId="30BC326A" w14:textId="6803955A"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
          <w:bCs/>
          <w:color w:val="000000"/>
          <w:lang w:val="es-ES" w:eastAsia="ro-RO"/>
        </w:rPr>
        <w:t>10)</w:t>
      </w:r>
      <w:r w:rsidRPr="002A303C">
        <w:rPr>
          <w:rFonts w:ascii="Times New Roman" w:eastAsia="Times New Roman" w:hAnsi="Times New Roman" w:cs="Times New Roman"/>
          <w:bCs/>
          <w:color w:val="000000"/>
          <w:lang w:val="es-ES" w:eastAsia="ro-RO"/>
        </w:rPr>
        <w:t xml:space="preserve"> declarația pe propria răspundere, prin completarea rubricii corespunzătoare din formularul de înscriere, sau adeverința care să ateste lipsa calității de lucrător al Securității sau colaborator al acesteia, în condițiile prevăzute de legislația specifică.</w:t>
      </w:r>
    </w:p>
    <w:p w14:paraId="3EE6EAB1" w14:textId="77777777" w:rsidR="00EE6618" w:rsidRPr="002A303C" w:rsidRDefault="00EE6618" w:rsidP="00EA3CA1">
      <w:pPr>
        <w:spacing w:after="0" w:line="240" w:lineRule="auto"/>
        <w:ind w:left="-170" w:right="-397" w:firstLine="708"/>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Cs/>
          <w:color w:val="000000"/>
          <w:lang w:val="es-ES" w:eastAsia="ro-RO"/>
        </w:rPr>
        <w:t>Adeverinţele care au un alt format decât cel prevăzut la punctul 6)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14:paraId="3BC66E81" w14:textId="6C858458" w:rsidR="00EE6618" w:rsidRPr="002A303C" w:rsidRDefault="00EE6618" w:rsidP="00EA3CA1">
      <w:pPr>
        <w:spacing w:after="0" w:line="240" w:lineRule="auto"/>
        <w:ind w:left="-170" w:right="-397" w:firstLine="708"/>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Cs/>
          <w:color w:val="000000"/>
          <w:lang w:val="es-ES" w:eastAsia="ro-RO"/>
        </w:rPr>
        <w:t>Adeverința care atestă starea de sănătate conține, în clar, numărul, data, numele emitentului și calitatea acestuia, în formatul standard stabilit prin ordin al ministrului sănătății.</w:t>
      </w:r>
    </w:p>
    <w:p w14:paraId="3B4A6F19" w14:textId="13A29284" w:rsidR="00EE6618" w:rsidRPr="002A303C" w:rsidRDefault="00B21B1A" w:rsidP="00B21B1A">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Cs/>
          <w:color w:val="000000"/>
          <w:lang w:val="es-ES" w:eastAsia="ro-RO"/>
        </w:rPr>
        <w:t xml:space="preserve">            </w:t>
      </w:r>
      <w:r w:rsidR="00EE6618" w:rsidRPr="002A303C">
        <w:rPr>
          <w:rFonts w:ascii="Times New Roman" w:eastAsia="Times New Roman" w:hAnsi="Times New Roman" w:cs="Times New Roman"/>
          <w:bCs/>
          <w:color w:val="000000"/>
          <w:lang w:val="es-ES" w:eastAsia="ro-RO"/>
        </w:rPr>
        <w:t>Pentru candidații cu dizabilități, în situația solicitării de adaptare rezonabilă, adeverința care atestă starea de sănătate trebuie însoțită de copia certificatului de încadrare într-un grad de handicap, emis în condițiile legii.</w:t>
      </w:r>
    </w:p>
    <w:p w14:paraId="3194F7C3" w14:textId="77777777" w:rsidR="00EE6618" w:rsidRPr="002A303C" w:rsidRDefault="00EE6618" w:rsidP="00EA3CA1">
      <w:pPr>
        <w:spacing w:after="0" w:line="240" w:lineRule="auto"/>
        <w:ind w:left="-170" w:right="-397" w:firstLine="708"/>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Cs/>
          <w:color w:val="000000"/>
          <w:lang w:val="es-ES" w:eastAsia="ro-RO"/>
        </w:rPr>
        <w:t>Copiile prevăzute mai sus, precum și copia certificatului de încadrare într-un grad de handicap se prezintă în copii legalizate sau însoțite de documentele originale, care se certifică pentru conformitatea cu originalul de către secretarul comisiei de concurs.</w:t>
      </w:r>
    </w:p>
    <w:p w14:paraId="3AF1B9F9" w14:textId="3BD91331" w:rsidR="00EE6618" w:rsidRPr="002A303C" w:rsidRDefault="00EE6618" w:rsidP="002A303C">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Cs/>
          <w:color w:val="000000"/>
          <w:lang w:val="es-ES" w:eastAsia="ro-RO"/>
        </w:rPr>
        <w:t>Cazierul judiciar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w:t>
      </w:r>
      <w:r w:rsidR="00C70759" w:rsidRPr="002A303C">
        <w:rPr>
          <w:rFonts w:ascii="Times New Roman" w:eastAsia="Times New Roman" w:hAnsi="Times New Roman" w:cs="Times New Roman"/>
          <w:bCs/>
          <w:color w:val="000000"/>
          <w:lang w:val="es-ES" w:eastAsia="ro-RO"/>
        </w:rPr>
        <w:t xml:space="preserve"> </w:t>
      </w:r>
      <w:r w:rsidRPr="002A303C">
        <w:rPr>
          <w:rFonts w:ascii="Times New Roman" w:eastAsia="Times New Roman" w:hAnsi="Times New Roman" w:cs="Times New Roman"/>
          <w:bCs/>
          <w:color w:val="000000"/>
          <w:lang w:val="es-ES" w:eastAsia="ro-RO"/>
        </w:rPr>
        <w:t>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14:paraId="66785FE5" w14:textId="60130BD1" w:rsidR="00EE6618" w:rsidRPr="002A303C" w:rsidRDefault="00EE6618" w:rsidP="00EA3CA1">
      <w:pPr>
        <w:spacing w:after="0" w:line="240" w:lineRule="auto"/>
        <w:ind w:left="-170" w:right="-397"/>
        <w:jc w:val="both"/>
        <w:rPr>
          <w:rFonts w:ascii="Times New Roman" w:eastAsia="Times New Roman" w:hAnsi="Times New Roman" w:cs="Times New Roman"/>
          <w:bCs/>
          <w:color w:val="000000"/>
          <w:lang w:val="es-ES" w:eastAsia="ro-RO"/>
        </w:rPr>
      </w:pPr>
      <w:r w:rsidRPr="002A303C">
        <w:rPr>
          <w:rFonts w:ascii="Times New Roman" w:eastAsia="Times New Roman" w:hAnsi="Times New Roman" w:cs="Times New Roman"/>
          <w:bCs/>
          <w:color w:val="000000"/>
          <w:lang w:val="es-ES" w:eastAsia="ro-RO"/>
        </w:rPr>
        <w:t>Prin raportare la nevoile individuale, candidatul cu dizabilități poate înainta comisiei de concurs, în termenul prevăzut pentru depunerea dosarelor de concurs, propunerea sa privind instrumentele necesare pentru asigurarea accesibilității probelor de concurs.</w:t>
      </w:r>
    </w:p>
    <w:p w14:paraId="1700F9B6" w14:textId="77777777" w:rsidR="00EE6618" w:rsidRPr="003F1DDA" w:rsidRDefault="00EE6618" w:rsidP="003F1DDA">
      <w:pPr>
        <w:spacing w:after="0" w:line="240" w:lineRule="auto"/>
        <w:ind w:right="-397"/>
        <w:jc w:val="center"/>
        <w:rPr>
          <w:rFonts w:ascii="Times New Roman" w:eastAsia="Times New Roman" w:hAnsi="Times New Roman" w:cs="Times New Roman"/>
          <w:bCs/>
          <w:sz w:val="16"/>
          <w:szCs w:val="16"/>
          <w:lang w:val="ro-RO" w:eastAsia="ro-RO"/>
        </w:rPr>
      </w:pPr>
      <w:r w:rsidRPr="003F1DDA">
        <w:rPr>
          <w:rFonts w:ascii="Times New Roman" w:eastAsia="Times New Roman" w:hAnsi="Times New Roman" w:cs="Times New Roman"/>
          <w:bCs/>
          <w:sz w:val="16"/>
          <w:szCs w:val="16"/>
          <w:lang w:val="es-ES" w:eastAsia="ro-RO"/>
        </w:rPr>
        <w:t>DIRECȚIA MANAGEMENT RESURSE UMANE,</w:t>
      </w:r>
    </w:p>
    <w:p w14:paraId="1B786AB3" w14:textId="77777777" w:rsidR="00EE6618" w:rsidRPr="003F1DDA" w:rsidRDefault="00EE6618" w:rsidP="00EE6618">
      <w:pPr>
        <w:spacing w:after="0" w:line="240" w:lineRule="auto"/>
        <w:ind w:left="-397" w:right="-397"/>
        <w:jc w:val="center"/>
        <w:rPr>
          <w:rFonts w:ascii="Times New Roman" w:eastAsia="Times New Roman" w:hAnsi="Times New Roman" w:cs="Times New Roman"/>
          <w:bCs/>
          <w:sz w:val="16"/>
          <w:szCs w:val="16"/>
          <w:lang w:val="es-ES" w:eastAsia="ro-RO"/>
        </w:rPr>
      </w:pPr>
      <w:r w:rsidRPr="003F1DDA">
        <w:rPr>
          <w:rFonts w:ascii="Times New Roman" w:eastAsia="Times New Roman" w:hAnsi="Times New Roman" w:cs="Times New Roman"/>
          <w:bCs/>
          <w:sz w:val="16"/>
          <w:szCs w:val="16"/>
          <w:lang w:val="es-ES" w:eastAsia="ro-RO"/>
        </w:rPr>
        <w:t>DIRECTOR EXECUTIV</w:t>
      </w:r>
    </w:p>
    <w:p w14:paraId="75A2159D" w14:textId="77777777" w:rsidR="00EE6618" w:rsidRPr="003F1DDA" w:rsidRDefault="00EE6618" w:rsidP="00EE6618">
      <w:pPr>
        <w:spacing w:after="0" w:line="240" w:lineRule="auto"/>
        <w:ind w:left="-397" w:right="-397"/>
        <w:jc w:val="center"/>
        <w:rPr>
          <w:rFonts w:ascii="Times New Roman" w:eastAsia="Times New Roman" w:hAnsi="Times New Roman" w:cs="Times New Roman"/>
          <w:bCs/>
          <w:sz w:val="16"/>
          <w:szCs w:val="16"/>
          <w:lang w:val="es-ES" w:eastAsia="ro-RO"/>
        </w:rPr>
      </w:pPr>
      <w:r w:rsidRPr="003F1DDA">
        <w:rPr>
          <w:rFonts w:ascii="Times New Roman" w:eastAsia="Times New Roman" w:hAnsi="Times New Roman" w:cs="Times New Roman"/>
          <w:bCs/>
          <w:sz w:val="16"/>
          <w:szCs w:val="16"/>
          <w:lang w:val="es-ES" w:eastAsia="ro-RO"/>
        </w:rPr>
        <w:t>MARIUS STĂNICĂ</w:t>
      </w:r>
    </w:p>
    <w:p w14:paraId="662417E7" w14:textId="77777777" w:rsidR="00EE6618" w:rsidRPr="003F1DDA" w:rsidRDefault="00EE6618" w:rsidP="00EE6618">
      <w:pPr>
        <w:spacing w:after="0" w:line="240" w:lineRule="auto"/>
        <w:ind w:left="-397" w:right="-397"/>
        <w:jc w:val="center"/>
        <w:rPr>
          <w:rFonts w:ascii="Times New Roman" w:eastAsia="Times New Roman" w:hAnsi="Times New Roman" w:cs="Times New Roman"/>
          <w:bCs/>
          <w:sz w:val="16"/>
          <w:szCs w:val="16"/>
          <w:lang w:val="es-ES" w:eastAsia="ro-RO"/>
        </w:rPr>
      </w:pPr>
    </w:p>
    <w:p w14:paraId="1B416E4E" w14:textId="77777777" w:rsidR="00C964B4" w:rsidRPr="003F1DDA" w:rsidRDefault="00C964B4" w:rsidP="00C964B4">
      <w:pPr>
        <w:spacing w:after="0" w:line="240" w:lineRule="auto"/>
        <w:ind w:right="-397"/>
        <w:jc w:val="right"/>
        <w:rPr>
          <w:rFonts w:ascii="Times New Roman" w:eastAsia="Times New Roman" w:hAnsi="Times New Roman" w:cs="Times New Roman"/>
          <w:sz w:val="16"/>
          <w:szCs w:val="16"/>
          <w:lang w:val="es-ES" w:eastAsia="ro-RO"/>
        </w:rPr>
      </w:pPr>
      <w:r w:rsidRPr="003F1DDA">
        <w:rPr>
          <w:rFonts w:ascii="Times New Roman" w:eastAsia="Times New Roman" w:hAnsi="Times New Roman" w:cs="Times New Roman"/>
          <w:sz w:val="16"/>
          <w:szCs w:val="16"/>
          <w:lang w:val="es-ES" w:eastAsia="ro-RO"/>
        </w:rPr>
        <w:t>Întocmit,</w:t>
      </w:r>
    </w:p>
    <w:p w14:paraId="38316953" w14:textId="77777777" w:rsidR="00C964B4" w:rsidRPr="003F1DDA" w:rsidRDefault="00C964B4" w:rsidP="00C964B4">
      <w:pPr>
        <w:spacing w:after="0" w:line="240" w:lineRule="auto"/>
        <w:ind w:left="-397" w:right="-397"/>
        <w:jc w:val="right"/>
        <w:rPr>
          <w:rFonts w:ascii="Times New Roman" w:eastAsia="Times New Roman" w:hAnsi="Times New Roman" w:cs="Times New Roman"/>
          <w:sz w:val="16"/>
          <w:szCs w:val="16"/>
          <w:lang w:val="es-ES" w:eastAsia="ro-RO"/>
        </w:rPr>
      </w:pPr>
      <w:r w:rsidRPr="003F1DDA">
        <w:rPr>
          <w:rFonts w:ascii="Times New Roman" w:eastAsia="Times New Roman" w:hAnsi="Times New Roman" w:cs="Times New Roman"/>
          <w:sz w:val="16"/>
          <w:szCs w:val="16"/>
          <w:lang w:val="es-ES" w:eastAsia="ro-RO"/>
        </w:rPr>
        <w:t>Consilier superior</w:t>
      </w:r>
    </w:p>
    <w:p w14:paraId="48B86C8A" w14:textId="77777777" w:rsidR="003F1DDA" w:rsidRDefault="00C964B4" w:rsidP="003F1DDA">
      <w:pPr>
        <w:spacing w:after="0" w:line="240" w:lineRule="auto"/>
        <w:ind w:left="-397" w:right="-397"/>
        <w:jc w:val="right"/>
        <w:rPr>
          <w:rFonts w:ascii="Times New Roman" w:eastAsia="Times New Roman" w:hAnsi="Times New Roman" w:cs="Times New Roman"/>
          <w:sz w:val="16"/>
          <w:szCs w:val="16"/>
          <w:lang w:val="es-ES" w:eastAsia="ro-RO"/>
        </w:rPr>
      </w:pPr>
      <w:r w:rsidRPr="003F1DDA">
        <w:rPr>
          <w:rFonts w:ascii="Times New Roman" w:eastAsia="Times New Roman" w:hAnsi="Times New Roman" w:cs="Times New Roman"/>
          <w:sz w:val="16"/>
          <w:szCs w:val="16"/>
          <w:lang w:val="es-ES" w:eastAsia="ro-RO"/>
        </w:rPr>
        <w:t>Violeta Marilena Gheorghe</w:t>
      </w:r>
    </w:p>
    <w:p w14:paraId="77541241" w14:textId="77777777" w:rsidR="003F1DDA" w:rsidRDefault="003F1DDA" w:rsidP="003F1DDA">
      <w:pPr>
        <w:spacing w:after="0" w:line="240" w:lineRule="auto"/>
        <w:ind w:left="-397" w:right="-397"/>
        <w:rPr>
          <w:rFonts w:ascii="Times New Roman" w:eastAsia="Times New Roman" w:hAnsi="Times New Roman" w:cs="Times New Roman"/>
          <w:bCs/>
          <w:sz w:val="16"/>
          <w:szCs w:val="16"/>
          <w:lang w:val="ro-RO" w:eastAsia="ro-RO"/>
        </w:rPr>
      </w:pPr>
    </w:p>
    <w:p w14:paraId="20FB6230" w14:textId="77777777" w:rsidR="003F1DDA" w:rsidRDefault="00EE6618" w:rsidP="003F1DDA">
      <w:pPr>
        <w:spacing w:after="0" w:line="240" w:lineRule="auto"/>
        <w:ind w:left="-397" w:right="-397"/>
        <w:rPr>
          <w:rFonts w:ascii="Times New Roman" w:eastAsia="Times New Roman" w:hAnsi="Times New Roman" w:cs="Times New Roman"/>
          <w:bCs/>
          <w:sz w:val="16"/>
          <w:szCs w:val="16"/>
          <w:lang w:val="es-ES" w:eastAsia="ro-RO"/>
        </w:rPr>
      </w:pPr>
      <w:r w:rsidRPr="003F1DDA">
        <w:rPr>
          <w:rFonts w:ascii="Times New Roman" w:eastAsia="Times New Roman" w:hAnsi="Times New Roman" w:cs="Times New Roman"/>
          <w:bCs/>
          <w:sz w:val="16"/>
          <w:szCs w:val="16"/>
          <w:lang w:val="ro-RO" w:eastAsia="ro-RO"/>
        </w:rPr>
        <w:lastRenderedPageBreak/>
        <w:t xml:space="preserve">Anexa Nr. </w:t>
      </w:r>
      <w:r w:rsidR="002A303C" w:rsidRPr="003F1DDA">
        <w:rPr>
          <w:rFonts w:ascii="Times New Roman" w:eastAsia="Times New Roman" w:hAnsi="Times New Roman" w:cs="Times New Roman"/>
          <w:bCs/>
          <w:sz w:val="16"/>
          <w:szCs w:val="16"/>
          <w:lang w:val="ro-RO" w:eastAsia="ro-RO"/>
        </w:rPr>
        <w:t>3</w:t>
      </w:r>
      <w:r w:rsidRPr="003F1DDA">
        <w:rPr>
          <w:rFonts w:ascii="Times New Roman" w:eastAsia="Times New Roman" w:hAnsi="Times New Roman" w:cs="Times New Roman"/>
          <w:bCs/>
          <w:sz w:val="16"/>
          <w:szCs w:val="16"/>
          <w:lang w:val="ro-RO" w:eastAsia="ro-RO"/>
        </w:rPr>
        <w:t xml:space="preserve"> la adresa nr. I/_________________/_______________________202</w:t>
      </w:r>
      <w:r w:rsidR="002A303C" w:rsidRPr="003F1DDA">
        <w:rPr>
          <w:rFonts w:ascii="Times New Roman" w:eastAsia="Times New Roman" w:hAnsi="Times New Roman" w:cs="Times New Roman"/>
          <w:bCs/>
          <w:sz w:val="16"/>
          <w:szCs w:val="16"/>
          <w:lang w:val="ro-RO" w:eastAsia="ro-RO"/>
        </w:rPr>
        <w:t>3</w:t>
      </w:r>
      <w:r w:rsidRPr="003F1DDA">
        <w:rPr>
          <w:rFonts w:ascii="Times New Roman" w:eastAsia="Times New Roman" w:hAnsi="Times New Roman" w:cs="Times New Roman"/>
          <w:bCs/>
          <w:sz w:val="16"/>
          <w:szCs w:val="16"/>
          <w:lang w:val="ro-RO" w:eastAsia="ro-RO"/>
        </w:rPr>
        <w:t>.</w:t>
      </w:r>
    </w:p>
    <w:p w14:paraId="00B68047" w14:textId="77777777" w:rsidR="003F1DDA" w:rsidRDefault="003F1DDA" w:rsidP="003F1DDA">
      <w:pPr>
        <w:spacing w:after="0" w:line="240" w:lineRule="auto"/>
        <w:ind w:left="-397" w:right="-397"/>
        <w:rPr>
          <w:rFonts w:ascii="Times New Roman" w:eastAsia="Times New Roman" w:hAnsi="Times New Roman" w:cs="Times New Roman"/>
          <w:b/>
          <w:sz w:val="20"/>
          <w:szCs w:val="20"/>
          <w:lang w:val="ro-RO" w:eastAsia="ro-RO"/>
        </w:rPr>
      </w:pPr>
    </w:p>
    <w:p w14:paraId="37A72F1D" w14:textId="454782CB" w:rsidR="00EE6618" w:rsidRDefault="00EE6618" w:rsidP="003F1DDA">
      <w:pPr>
        <w:spacing w:after="0" w:line="240" w:lineRule="auto"/>
        <w:ind w:left="-397" w:right="-397"/>
        <w:jc w:val="center"/>
        <w:rPr>
          <w:rFonts w:ascii="Times New Roman" w:eastAsia="Times New Roman" w:hAnsi="Times New Roman" w:cs="Times New Roman"/>
          <w:b/>
          <w:sz w:val="20"/>
          <w:szCs w:val="20"/>
          <w:lang w:val="ro-RO" w:eastAsia="ro-RO"/>
        </w:rPr>
      </w:pPr>
      <w:r w:rsidRPr="003F1DDA">
        <w:rPr>
          <w:rFonts w:ascii="Times New Roman" w:eastAsia="Times New Roman" w:hAnsi="Times New Roman" w:cs="Times New Roman"/>
          <w:b/>
          <w:sz w:val="20"/>
          <w:szCs w:val="20"/>
          <w:lang w:val="ro-RO" w:eastAsia="ro-RO"/>
        </w:rPr>
        <w:t>BIBLIOGRAFIE</w:t>
      </w:r>
      <w:r w:rsidR="00325120">
        <w:rPr>
          <w:rFonts w:ascii="Times New Roman" w:eastAsia="Times New Roman" w:hAnsi="Times New Roman" w:cs="Times New Roman"/>
          <w:b/>
          <w:sz w:val="20"/>
          <w:szCs w:val="20"/>
          <w:lang w:val="ro-RO" w:eastAsia="ro-RO"/>
        </w:rPr>
        <w:t xml:space="preserve"> </w:t>
      </w:r>
      <w:r w:rsidR="00BA4465">
        <w:rPr>
          <w:rFonts w:ascii="Times New Roman" w:eastAsia="Times New Roman" w:hAnsi="Times New Roman" w:cs="Times New Roman"/>
          <w:b/>
          <w:sz w:val="20"/>
          <w:szCs w:val="20"/>
          <w:lang w:val="ro-RO" w:eastAsia="ro-RO"/>
        </w:rPr>
        <w:t>Ș</w:t>
      </w:r>
      <w:r w:rsidR="00325120">
        <w:rPr>
          <w:rFonts w:ascii="Times New Roman" w:eastAsia="Times New Roman" w:hAnsi="Times New Roman" w:cs="Times New Roman"/>
          <w:b/>
          <w:sz w:val="20"/>
          <w:szCs w:val="20"/>
          <w:lang w:val="ro-RO" w:eastAsia="ro-RO"/>
        </w:rPr>
        <w:t>I TEMATIC</w:t>
      </w:r>
      <w:r w:rsidR="00BA4465">
        <w:rPr>
          <w:rFonts w:ascii="Times New Roman" w:eastAsia="Times New Roman" w:hAnsi="Times New Roman" w:cs="Times New Roman"/>
          <w:b/>
          <w:sz w:val="20"/>
          <w:szCs w:val="20"/>
          <w:lang w:val="ro-RO" w:eastAsia="ro-RO"/>
        </w:rPr>
        <w:t>Ă</w:t>
      </w:r>
    </w:p>
    <w:p w14:paraId="3A1CB71D" w14:textId="7AA99864" w:rsidR="00780E9B" w:rsidRDefault="00780E9B" w:rsidP="003F1DDA">
      <w:pPr>
        <w:spacing w:after="0" w:line="240" w:lineRule="auto"/>
        <w:ind w:left="-397" w:right="-397"/>
        <w:jc w:val="center"/>
        <w:rPr>
          <w:rFonts w:ascii="Times New Roman" w:eastAsia="Times New Roman" w:hAnsi="Times New Roman" w:cs="Times New Roman"/>
          <w:b/>
          <w:sz w:val="20"/>
          <w:szCs w:val="20"/>
          <w:lang w:val="ro-RO" w:eastAsia="ro-RO"/>
        </w:rPr>
      </w:pPr>
      <w:r w:rsidRPr="002A303C">
        <w:rPr>
          <w:rFonts w:ascii="Times New Roman" w:eastAsia="Times New Roman" w:hAnsi="Times New Roman" w:cs="Times New Roman"/>
          <w:b/>
          <w:lang w:val="fr-FR" w:eastAsia="ro-RO"/>
        </w:rPr>
        <w:t xml:space="preserve">Consilier juridic, clasa I, grad profesional superior – </w:t>
      </w:r>
      <w:r w:rsidRPr="002A303C">
        <w:rPr>
          <w:rFonts w:ascii="Times New Roman" w:eastAsia="Times New Roman" w:hAnsi="Times New Roman" w:cs="Times New Roman"/>
          <w:b/>
          <w:lang w:val="ro-RO" w:eastAsia="ro-RO"/>
        </w:rPr>
        <w:t>Serviciul Legislație și Avizare Contracte</w:t>
      </w:r>
    </w:p>
    <w:p w14:paraId="354EE35A" w14:textId="77777777" w:rsidR="003F1DDA" w:rsidRPr="003F1DDA" w:rsidRDefault="003F1DDA" w:rsidP="003F1DDA">
      <w:pPr>
        <w:spacing w:after="0" w:line="240" w:lineRule="auto"/>
        <w:ind w:left="-397" w:right="-397"/>
        <w:jc w:val="center"/>
        <w:rPr>
          <w:rFonts w:ascii="Times New Roman" w:eastAsia="Times New Roman" w:hAnsi="Times New Roman" w:cs="Times New Roman"/>
          <w:bCs/>
          <w:sz w:val="16"/>
          <w:szCs w:val="16"/>
          <w:lang w:val="es-ES" w:eastAsia="ro-RO"/>
        </w:rPr>
      </w:pPr>
    </w:p>
    <w:tbl>
      <w:tblPr>
        <w:tblW w:w="10916" w:type="dxa"/>
        <w:tblInd w:w="-743" w:type="dxa"/>
        <w:tblLook w:val="04A0" w:firstRow="1" w:lastRow="0" w:firstColumn="1" w:lastColumn="0" w:noHBand="0" w:noVBand="1"/>
      </w:tblPr>
      <w:tblGrid>
        <w:gridCol w:w="738"/>
        <w:gridCol w:w="3232"/>
        <w:gridCol w:w="6946"/>
      </w:tblGrid>
      <w:tr w:rsidR="00AF4B31" w:rsidRPr="003F1DDA" w14:paraId="2B5BA329" w14:textId="77777777" w:rsidTr="00C70759">
        <w:trPr>
          <w:trHeight w:val="188"/>
        </w:trPr>
        <w:tc>
          <w:tcPr>
            <w:tcW w:w="738" w:type="dxa"/>
            <w:shd w:val="clear" w:color="auto" w:fill="auto"/>
          </w:tcPr>
          <w:p w14:paraId="0AD160BE" w14:textId="77777777" w:rsidR="00AF4B31" w:rsidRPr="003F1DDA" w:rsidRDefault="00AF4B31" w:rsidP="00D55996">
            <w:pPr>
              <w:jc w:val="both"/>
              <w:rPr>
                <w:rFonts w:ascii="Times New Roman" w:eastAsia="Times New Roman" w:hAnsi="Times New Roman" w:cs="Times New Roman"/>
                <w:b/>
                <w:bCs/>
                <w:lang w:val="ro-RO"/>
              </w:rPr>
            </w:pPr>
            <w:r w:rsidRPr="003F1DDA">
              <w:rPr>
                <w:rFonts w:ascii="Times New Roman" w:eastAsia="Times New Roman" w:hAnsi="Times New Roman" w:cs="Times New Roman"/>
                <w:b/>
                <w:bCs/>
                <w:lang w:val="ro-RO"/>
              </w:rPr>
              <w:t>Nr. Crt</w:t>
            </w:r>
          </w:p>
        </w:tc>
        <w:tc>
          <w:tcPr>
            <w:tcW w:w="3232" w:type="dxa"/>
            <w:shd w:val="clear" w:color="auto" w:fill="auto"/>
          </w:tcPr>
          <w:p w14:paraId="1D79163E" w14:textId="77777777" w:rsidR="00AF4B31" w:rsidRPr="003F1DDA" w:rsidRDefault="00AF4B31" w:rsidP="00D55996">
            <w:pPr>
              <w:jc w:val="center"/>
              <w:rPr>
                <w:rFonts w:ascii="Times New Roman" w:eastAsia="Times New Roman" w:hAnsi="Times New Roman" w:cs="Times New Roman"/>
                <w:b/>
                <w:bCs/>
                <w:lang w:val="ro-RO"/>
              </w:rPr>
            </w:pPr>
            <w:r w:rsidRPr="003F1DDA">
              <w:rPr>
                <w:rFonts w:ascii="Times New Roman" w:eastAsia="Times New Roman" w:hAnsi="Times New Roman" w:cs="Times New Roman"/>
                <w:b/>
                <w:bCs/>
                <w:lang w:val="ro-RO"/>
              </w:rPr>
              <w:t>Bibliografie</w:t>
            </w:r>
          </w:p>
        </w:tc>
        <w:tc>
          <w:tcPr>
            <w:tcW w:w="6946" w:type="dxa"/>
            <w:shd w:val="clear" w:color="auto" w:fill="auto"/>
          </w:tcPr>
          <w:p w14:paraId="49570B5C" w14:textId="77777777" w:rsidR="00AF4B31" w:rsidRPr="003F1DDA" w:rsidRDefault="00AF4B31" w:rsidP="00D55996">
            <w:pPr>
              <w:ind w:right="721"/>
              <w:jc w:val="center"/>
              <w:rPr>
                <w:rFonts w:ascii="Times New Roman" w:eastAsia="Times New Roman" w:hAnsi="Times New Roman" w:cs="Times New Roman"/>
                <w:b/>
                <w:bCs/>
                <w:lang w:val="ro-RO"/>
              </w:rPr>
            </w:pPr>
            <w:r w:rsidRPr="003F1DDA">
              <w:rPr>
                <w:rFonts w:ascii="Times New Roman" w:eastAsia="Times New Roman" w:hAnsi="Times New Roman" w:cs="Times New Roman"/>
                <w:b/>
                <w:bCs/>
                <w:lang w:val="ro-RO"/>
              </w:rPr>
              <w:t>Tematică</w:t>
            </w:r>
          </w:p>
        </w:tc>
      </w:tr>
      <w:tr w:rsidR="00AF4B31" w:rsidRPr="003F1DDA" w14:paraId="65D9B4B2" w14:textId="77777777" w:rsidTr="00C70759">
        <w:trPr>
          <w:trHeight w:val="175"/>
        </w:trPr>
        <w:tc>
          <w:tcPr>
            <w:tcW w:w="738" w:type="dxa"/>
            <w:shd w:val="clear" w:color="auto" w:fill="auto"/>
          </w:tcPr>
          <w:p w14:paraId="758F3475" w14:textId="77777777" w:rsidR="00AF4B31" w:rsidRPr="003F1DDA" w:rsidRDefault="00AF4B31" w:rsidP="00D55996">
            <w:pPr>
              <w:jc w:val="both"/>
              <w:rPr>
                <w:rFonts w:ascii="Times New Roman" w:eastAsia="SimSun" w:hAnsi="Times New Roman" w:cs="Times New Roman"/>
              </w:rPr>
            </w:pPr>
            <w:bookmarkStart w:id="4" w:name="_Hlk126655794"/>
            <w:r w:rsidRPr="003F1DDA">
              <w:rPr>
                <w:rFonts w:ascii="Times New Roman" w:eastAsia="SimSun" w:hAnsi="Times New Roman" w:cs="Times New Roman"/>
              </w:rPr>
              <w:t>1</w:t>
            </w:r>
          </w:p>
        </w:tc>
        <w:tc>
          <w:tcPr>
            <w:tcW w:w="3232" w:type="dxa"/>
            <w:shd w:val="clear" w:color="auto" w:fill="auto"/>
          </w:tcPr>
          <w:p w14:paraId="11DC612C" w14:textId="77777777" w:rsidR="00AF4B31" w:rsidRPr="003F1DDA" w:rsidRDefault="00AF4B31" w:rsidP="00D55996">
            <w:pPr>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Constituția României;</w:t>
            </w:r>
          </w:p>
        </w:tc>
        <w:tc>
          <w:tcPr>
            <w:tcW w:w="6946" w:type="dxa"/>
            <w:shd w:val="clear" w:color="auto" w:fill="auto"/>
          </w:tcPr>
          <w:p w14:paraId="4E88816B" w14:textId="77777777" w:rsidR="00AF4B31" w:rsidRPr="003F1DDA" w:rsidRDefault="00AF4B31" w:rsidP="00D55996">
            <w:pPr>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Cunoașterea și respectarea legislației în vigoare</w:t>
            </w:r>
          </w:p>
        </w:tc>
      </w:tr>
      <w:tr w:rsidR="00AF4B31" w:rsidRPr="003F1DDA" w14:paraId="28588E10" w14:textId="77777777" w:rsidTr="00C70759">
        <w:trPr>
          <w:trHeight w:val="188"/>
        </w:trPr>
        <w:tc>
          <w:tcPr>
            <w:tcW w:w="738" w:type="dxa"/>
            <w:shd w:val="clear" w:color="auto" w:fill="auto"/>
          </w:tcPr>
          <w:p w14:paraId="6BF5EDCC"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2</w:t>
            </w:r>
          </w:p>
        </w:tc>
        <w:tc>
          <w:tcPr>
            <w:tcW w:w="3232" w:type="dxa"/>
            <w:shd w:val="clear" w:color="auto" w:fill="auto"/>
          </w:tcPr>
          <w:p w14:paraId="54B0A2D8" w14:textId="77777777" w:rsidR="00AF4B31" w:rsidRPr="003F1DDA" w:rsidRDefault="00AF4B31" w:rsidP="00D55996">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Ordonanța de Urgență nr. 57 din 03.07.2019 privind Codul Administrativ, cu modificările și completările ulterioare;</w:t>
            </w:r>
          </w:p>
          <w:p w14:paraId="17641C80" w14:textId="77777777" w:rsidR="00AF4B31" w:rsidRPr="003F1DDA" w:rsidRDefault="00AF4B31" w:rsidP="00D55996">
            <w:pPr>
              <w:spacing w:after="0"/>
              <w:jc w:val="both"/>
              <w:rPr>
                <w:rFonts w:ascii="Times New Roman" w:eastAsia="Times New Roman" w:hAnsi="Times New Roman" w:cs="Times New Roman"/>
                <w:lang w:val="ro-RO"/>
              </w:rPr>
            </w:pPr>
          </w:p>
        </w:tc>
        <w:tc>
          <w:tcPr>
            <w:tcW w:w="6946" w:type="dxa"/>
            <w:shd w:val="clear" w:color="auto" w:fill="auto"/>
          </w:tcPr>
          <w:p w14:paraId="76A620C8"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Partea I - Dispoziții generale;</w:t>
            </w:r>
          </w:p>
          <w:p w14:paraId="5E448108" w14:textId="6AFFD6FC"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 Partea a III a - Administrația Publică Locală: Titlul I Dispoziții generale, Titlul II Descentralizarea</w:t>
            </w:r>
          </w:p>
          <w:p w14:paraId="0516EACC"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 I-II), Titlul III Regimul general al autonomiei locale, Titlul IV Unități administrativ-teritoriale înRomânia, Titlul V Autoritățile administrației publice locale (Cap. I-IV, VIII);</w:t>
            </w:r>
          </w:p>
          <w:p w14:paraId="5B3A543F" w14:textId="1890522B"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 Partea a V a - Reguli specifice privind proprietatea publică şi privată a statului sau a unităţilor</w:t>
            </w:r>
          </w:p>
          <w:p w14:paraId="67BEE14E"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administrativ-teritoriale;</w:t>
            </w:r>
          </w:p>
          <w:p w14:paraId="5C40C3CC" w14:textId="3E17F3C0"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 Partea a VI a – Statutul funcţionarilor publici, prevederi aplicabile personalului contractual din</w:t>
            </w:r>
            <w:r w:rsidR="009D18A5">
              <w:rPr>
                <w:rFonts w:ascii="Times New Roman" w:eastAsia="Times New Roman" w:hAnsi="Times New Roman" w:cs="Times New Roman"/>
                <w:lang w:val="ro-RO"/>
              </w:rPr>
              <w:t xml:space="preserve"> </w:t>
            </w:r>
            <w:r w:rsidRPr="003F1DDA">
              <w:rPr>
                <w:rFonts w:ascii="Times New Roman" w:eastAsia="Times New Roman" w:hAnsi="Times New Roman" w:cs="Times New Roman"/>
                <w:lang w:val="ro-RO"/>
              </w:rPr>
              <w:t>administraţia publică şi evidenţa personalului plătit din fonduri publice;</w:t>
            </w:r>
          </w:p>
          <w:p w14:paraId="3BA44785" w14:textId="61403396"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 Partea a VII a – Răspunderea administrativă;</w:t>
            </w:r>
          </w:p>
        </w:tc>
      </w:tr>
      <w:tr w:rsidR="00AF4B31" w:rsidRPr="003F1DDA" w14:paraId="3573CB66" w14:textId="77777777" w:rsidTr="00C70759">
        <w:trPr>
          <w:trHeight w:val="188"/>
        </w:trPr>
        <w:tc>
          <w:tcPr>
            <w:tcW w:w="738" w:type="dxa"/>
            <w:shd w:val="clear" w:color="auto" w:fill="auto"/>
          </w:tcPr>
          <w:p w14:paraId="684EBFFF"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3</w:t>
            </w:r>
          </w:p>
        </w:tc>
        <w:tc>
          <w:tcPr>
            <w:tcW w:w="3232" w:type="dxa"/>
            <w:shd w:val="clear" w:color="auto" w:fill="auto"/>
          </w:tcPr>
          <w:p w14:paraId="1C920D99" w14:textId="198E55BE" w:rsidR="00AF4B31" w:rsidRPr="003F1DDA" w:rsidRDefault="00AF4B31" w:rsidP="009D18A5">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Ordonanţa Guvernului nr. 137/2000 privind prevenirea şi sancţionarea tuturor formelor de discriminare, republicată, cu modificările şi completările ulterioare;</w:t>
            </w:r>
          </w:p>
        </w:tc>
        <w:tc>
          <w:tcPr>
            <w:tcW w:w="6946" w:type="dxa"/>
            <w:shd w:val="clear" w:color="auto" w:fill="auto"/>
          </w:tcPr>
          <w:p w14:paraId="2A205544"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Cunoașterea legislației privind prevenirea și sancționarea formelor discriminare</w:t>
            </w:r>
          </w:p>
        </w:tc>
      </w:tr>
      <w:tr w:rsidR="00AF4B31" w:rsidRPr="003F1DDA" w14:paraId="0AC2F9D4" w14:textId="77777777" w:rsidTr="00C70759">
        <w:trPr>
          <w:trHeight w:val="188"/>
        </w:trPr>
        <w:tc>
          <w:tcPr>
            <w:tcW w:w="738" w:type="dxa"/>
            <w:shd w:val="clear" w:color="auto" w:fill="auto"/>
          </w:tcPr>
          <w:p w14:paraId="364EDCA6"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4</w:t>
            </w:r>
          </w:p>
        </w:tc>
        <w:tc>
          <w:tcPr>
            <w:tcW w:w="3232" w:type="dxa"/>
            <w:shd w:val="clear" w:color="auto" w:fill="auto"/>
          </w:tcPr>
          <w:p w14:paraId="12240655" w14:textId="0092C4A3" w:rsidR="00AF4B31" w:rsidRPr="003F1DDA" w:rsidRDefault="00AF4B31" w:rsidP="009D18A5">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Legea nr. 202/2002 privind egalitatea de şanse şi de tratament între femei şi bărbaţi, republicată, cu modificările şi completările ulterioare;</w:t>
            </w:r>
          </w:p>
        </w:tc>
        <w:tc>
          <w:tcPr>
            <w:tcW w:w="6946" w:type="dxa"/>
            <w:shd w:val="clear" w:color="auto" w:fill="auto"/>
          </w:tcPr>
          <w:p w14:paraId="0B139EE2"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Cunoașterea legislației privind egalitatea de șanse și de tratament între femei și bărbați</w:t>
            </w:r>
          </w:p>
        </w:tc>
      </w:tr>
      <w:tr w:rsidR="00AF4B31" w:rsidRPr="003F1DDA" w14:paraId="06906DA7" w14:textId="77777777" w:rsidTr="00C70759">
        <w:trPr>
          <w:trHeight w:val="175"/>
        </w:trPr>
        <w:tc>
          <w:tcPr>
            <w:tcW w:w="738" w:type="dxa"/>
            <w:shd w:val="clear" w:color="auto" w:fill="auto"/>
          </w:tcPr>
          <w:p w14:paraId="74F6F68E" w14:textId="77777777" w:rsidR="00AF4B31" w:rsidRPr="003F1DDA" w:rsidRDefault="00AF4B31" w:rsidP="00D55996">
            <w:pPr>
              <w:spacing w:after="0"/>
              <w:jc w:val="both"/>
              <w:rPr>
                <w:rFonts w:ascii="Times New Roman" w:eastAsia="SimSun" w:hAnsi="Times New Roman" w:cs="Times New Roman"/>
              </w:rPr>
            </w:pPr>
            <w:bookmarkStart w:id="5" w:name="_Hlk126655870"/>
            <w:bookmarkEnd w:id="4"/>
            <w:r w:rsidRPr="003F1DDA">
              <w:rPr>
                <w:rFonts w:ascii="Times New Roman" w:eastAsia="SimSun" w:hAnsi="Times New Roman" w:cs="Times New Roman"/>
              </w:rPr>
              <w:t>5</w:t>
            </w:r>
          </w:p>
        </w:tc>
        <w:tc>
          <w:tcPr>
            <w:tcW w:w="3232" w:type="dxa"/>
            <w:shd w:val="clear" w:color="auto" w:fill="auto"/>
          </w:tcPr>
          <w:p w14:paraId="3F5517A6" w14:textId="576CB619" w:rsidR="00AF4B31" w:rsidRPr="003F1DDA" w:rsidRDefault="00AF4B31" w:rsidP="009D18A5">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Legea nr. 134/2010 privind Codul de procedură civilă, cu modificările și completările ulterioare;</w:t>
            </w:r>
          </w:p>
        </w:tc>
        <w:tc>
          <w:tcPr>
            <w:tcW w:w="6946" w:type="dxa"/>
            <w:shd w:val="clear" w:color="auto" w:fill="auto"/>
          </w:tcPr>
          <w:p w14:paraId="3E791778" w14:textId="690FA7D6"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Cartea I Dispoziții generale (Titlul I - V)</w:t>
            </w:r>
          </w:p>
          <w:p w14:paraId="46861A1B" w14:textId="489976A3"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Cartea a II a Procedura contencioasă (Titlul I -II)</w:t>
            </w:r>
          </w:p>
          <w:p w14:paraId="21A44A8A" w14:textId="6A3E4193"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Cartea a V a Despre executarea silită (Titlul I - III)</w:t>
            </w:r>
          </w:p>
          <w:p w14:paraId="2783CE5C" w14:textId="77777777" w:rsidR="00AF4B31" w:rsidRPr="003F1DDA" w:rsidRDefault="00AF4B31" w:rsidP="00D55996">
            <w:pPr>
              <w:spacing w:after="0"/>
              <w:jc w:val="both"/>
              <w:rPr>
                <w:rFonts w:ascii="Times New Roman" w:eastAsia="Times New Roman" w:hAnsi="Times New Roman" w:cs="Times New Roman"/>
                <w:lang w:val="ro-RO"/>
              </w:rPr>
            </w:pPr>
          </w:p>
        </w:tc>
      </w:tr>
      <w:tr w:rsidR="00AF4B31" w:rsidRPr="003F1DDA" w14:paraId="5D27CBCB" w14:textId="77777777" w:rsidTr="00C70759">
        <w:trPr>
          <w:trHeight w:val="188"/>
        </w:trPr>
        <w:tc>
          <w:tcPr>
            <w:tcW w:w="738" w:type="dxa"/>
            <w:shd w:val="clear" w:color="auto" w:fill="auto"/>
          </w:tcPr>
          <w:p w14:paraId="6DCB450E"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6</w:t>
            </w:r>
          </w:p>
        </w:tc>
        <w:tc>
          <w:tcPr>
            <w:tcW w:w="3232" w:type="dxa"/>
            <w:shd w:val="clear" w:color="auto" w:fill="auto"/>
          </w:tcPr>
          <w:p w14:paraId="2A251C6E" w14:textId="77777777" w:rsidR="00AF4B31" w:rsidRPr="003F1DDA" w:rsidRDefault="00AF4B31" w:rsidP="00D55996">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Legea nr. 287/2009 privind Codul civil, cu modificările și completările ulterioare;</w:t>
            </w:r>
          </w:p>
          <w:p w14:paraId="6CC062A1" w14:textId="77777777" w:rsidR="00AF4B31" w:rsidRPr="003F1DDA" w:rsidRDefault="00AF4B31" w:rsidP="00D55996">
            <w:pPr>
              <w:spacing w:after="0"/>
              <w:jc w:val="both"/>
              <w:rPr>
                <w:rFonts w:ascii="Times New Roman" w:eastAsia="Times New Roman" w:hAnsi="Times New Roman" w:cs="Times New Roman"/>
                <w:lang w:val="ro-RO"/>
              </w:rPr>
            </w:pPr>
          </w:p>
        </w:tc>
        <w:tc>
          <w:tcPr>
            <w:tcW w:w="6946" w:type="dxa"/>
            <w:shd w:val="clear" w:color="auto" w:fill="auto"/>
          </w:tcPr>
          <w:p w14:paraId="2B949CF2"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Cartea I – Despre persoane – Titlul I Dispoziții generale, Titlul II Persoana fizică (Cap. I-III),</w:t>
            </w:r>
          </w:p>
          <w:p w14:paraId="7F55BD76"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Titlul IV Persoana juridică (Cap. I - VI)</w:t>
            </w:r>
          </w:p>
          <w:p w14:paraId="4D069C7D" w14:textId="2582136A"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 Cartea III – Despre bunuri – Titlul I Bunurile și drepturile reale în general (Cap. I - II), Titlul</w:t>
            </w:r>
            <w:r w:rsidR="009D18A5">
              <w:rPr>
                <w:rFonts w:ascii="Times New Roman" w:eastAsia="Times New Roman" w:hAnsi="Times New Roman" w:cs="Times New Roman"/>
                <w:lang w:val="ro-RO"/>
              </w:rPr>
              <w:t xml:space="preserve"> </w:t>
            </w:r>
            <w:r w:rsidRPr="003F1DDA">
              <w:rPr>
                <w:rFonts w:ascii="Times New Roman" w:eastAsia="Times New Roman" w:hAnsi="Times New Roman" w:cs="Times New Roman"/>
                <w:lang w:val="ro-RO"/>
              </w:rPr>
              <w:t>II Proprietatea privată (Cap. I - V), Titlul III Dezmembrămintele dreptului de proprietate privată (Cap. I - IV), Titlul VI Proprietatea publică (Cap. I-II), Titlul VIII Posesia (Cap. I - IV);</w:t>
            </w:r>
          </w:p>
          <w:p w14:paraId="11AE52DC"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Cartea IV – Despre moștenire și liberalități – Titlul III Liberalitățile (Cap. I - III) ;</w:t>
            </w:r>
          </w:p>
          <w:p w14:paraId="097E07AA" w14:textId="0A2F8D65"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 Cartea V – Despre obligații – Titlul I Dispoziții generale, Titlul II Izvoarele obligațiilor (Cap.I - IV), Titlul III Modalitățile obligațiilor (Cap. I- III), </w:t>
            </w:r>
            <w:r w:rsidRPr="003F1DDA">
              <w:rPr>
                <w:rFonts w:ascii="Times New Roman" w:eastAsia="Times New Roman" w:hAnsi="Times New Roman" w:cs="Times New Roman"/>
                <w:lang w:val="ro-RO"/>
              </w:rPr>
              <w:lastRenderedPageBreak/>
              <w:t>Titlul V Executarea obligațiilor (Cap. I -III), Titlul VI Transmisiunea și transformarea obligațiilor (Cap. I - IV), Titlul VII Stingerea</w:t>
            </w:r>
            <w:r w:rsidR="009D18A5">
              <w:rPr>
                <w:rFonts w:ascii="Times New Roman" w:eastAsia="Times New Roman" w:hAnsi="Times New Roman" w:cs="Times New Roman"/>
                <w:lang w:val="ro-RO"/>
              </w:rPr>
              <w:t xml:space="preserve"> </w:t>
            </w:r>
            <w:r w:rsidRPr="003F1DDA">
              <w:rPr>
                <w:rFonts w:ascii="Times New Roman" w:eastAsia="Times New Roman" w:hAnsi="Times New Roman" w:cs="Times New Roman"/>
                <w:lang w:val="ro-RO"/>
              </w:rPr>
              <w:t>obligațiilor (Cap. I - V), Titlul IX Diferite contracte speciale (Cap. I-II, V, IX);</w:t>
            </w:r>
          </w:p>
          <w:p w14:paraId="42F8C845"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 Cartea VI - Despre prescripția extinctivă, decădere și calculul termenelor – Titlul I Prescripția extinctivă (Cap. I - IV), Titlul II Regimul general al termenelor de decădere, Titlul III Calculul termenelor;</w:t>
            </w:r>
          </w:p>
        </w:tc>
      </w:tr>
      <w:tr w:rsidR="00AF4B31" w:rsidRPr="003F1DDA" w14:paraId="7B6086F6" w14:textId="77777777" w:rsidTr="00C70759">
        <w:trPr>
          <w:trHeight w:val="188"/>
        </w:trPr>
        <w:tc>
          <w:tcPr>
            <w:tcW w:w="738" w:type="dxa"/>
            <w:shd w:val="clear" w:color="auto" w:fill="auto"/>
          </w:tcPr>
          <w:p w14:paraId="5AC20495"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lastRenderedPageBreak/>
              <w:t>7</w:t>
            </w:r>
          </w:p>
        </w:tc>
        <w:tc>
          <w:tcPr>
            <w:tcW w:w="3232" w:type="dxa"/>
            <w:shd w:val="clear" w:color="auto" w:fill="auto"/>
          </w:tcPr>
          <w:p w14:paraId="2F76E4A6" w14:textId="3926CE0D" w:rsidR="00AF4B31" w:rsidRPr="009D18A5" w:rsidRDefault="00AF4B31" w:rsidP="009D18A5">
            <w:pPr>
              <w:tabs>
                <w:tab w:val="left" w:pos="360"/>
              </w:tabs>
              <w:suppressAutoHyphens/>
              <w:spacing w:after="0"/>
              <w:jc w:val="both"/>
              <w:rPr>
                <w:rFonts w:ascii="Times New Roman" w:eastAsia="Times New Roman" w:hAnsi="Times New Roman" w:cs="Times New Roman"/>
              </w:rPr>
            </w:pPr>
            <w:r w:rsidRPr="003F1DDA">
              <w:rPr>
                <w:rFonts w:ascii="Times New Roman" w:eastAsia="Times New Roman" w:hAnsi="Times New Roman" w:cs="Times New Roman"/>
                <w:lang w:val="ro-RO"/>
              </w:rPr>
              <w:t>Legea nr. 554/2004 a contenciosului administrativ, cu modificările și completările ulterioare</w:t>
            </w:r>
            <w:r w:rsidR="009D18A5">
              <w:rPr>
                <w:rFonts w:ascii="Times New Roman" w:eastAsia="Times New Roman" w:hAnsi="Times New Roman" w:cs="Times New Roman"/>
              </w:rPr>
              <w:t>;</w:t>
            </w:r>
          </w:p>
        </w:tc>
        <w:tc>
          <w:tcPr>
            <w:tcW w:w="6946" w:type="dxa"/>
            <w:shd w:val="clear" w:color="auto" w:fill="auto"/>
          </w:tcPr>
          <w:p w14:paraId="7F2E8287"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I-Dispoziții generale</w:t>
            </w:r>
          </w:p>
          <w:p w14:paraId="36526729"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 – Procedura de soluționare a cererilor în contenciosul administrativ</w:t>
            </w:r>
          </w:p>
          <w:p w14:paraId="124C5BF3"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III- Procedura de executare</w:t>
            </w:r>
          </w:p>
          <w:p w14:paraId="6A8B4199" w14:textId="20BB95C0"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IV – Dispoziții tranzitorii și finale</w:t>
            </w:r>
          </w:p>
        </w:tc>
      </w:tr>
      <w:tr w:rsidR="00AF4B31" w:rsidRPr="003F1DDA" w14:paraId="3F942BE9" w14:textId="77777777" w:rsidTr="00C70759">
        <w:trPr>
          <w:trHeight w:val="188"/>
        </w:trPr>
        <w:tc>
          <w:tcPr>
            <w:tcW w:w="738" w:type="dxa"/>
            <w:shd w:val="clear" w:color="auto" w:fill="auto"/>
          </w:tcPr>
          <w:p w14:paraId="4126794A" w14:textId="77777777" w:rsidR="00AF4B31" w:rsidRPr="003F1DDA" w:rsidRDefault="00AF4B31" w:rsidP="00D55996">
            <w:pPr>
              <w:spacing w:after="0"/>
              <w:jc w:val="both"/>
              <w:rPr>
                <w:rFonts w:ascii="Times New Roman" w:eastAsia="SimSun" w:hAnsi="Times New Roman" w:cs="Times New Roman"/>
              </w:rPr>
            </w:pPr>
            <w:bookmarkStart w:id="6" w:name="_Hlk126655890"/>
            <w:bookmarkEnd w:id="5"/>
            <w:r w:rsidRPr="003F1DDA">
              <w:rPr>
                <w:rFonts w:ascii="Times New Roman" w:eastAsia="SimSun" w:hAnsi="Times New Roman" w:cs="Times New Roman"/>
              </w:rPr>
              <w:t>8</w:t>
            </w:r>
          </w:p>
        </w:tc>
        <w:tc>
          <w:tcPr>
            <w:tcW w:w="3232" w:type="dxa"/>
            <w:shd w:val="clear" w:color="auto" w:fill="auto"/>
          </w:tcPr>
          <w:p w14:paraId="52F6DF0E" w14:textId="366A28C5" w:rsidR="00AF4B31" w:rsidRPr="003F1DDA" w:rsidRDefault="00AF4B31" w:rsidP="009D18A5">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Legea nr. 544/2001 privind liberul acces la informaţiile de interes public, cu modificările și completările ulterioare; </w:t>
            </w:r>
          </w:p>
        </w:tc>
        <w:tc>
          <w:tcPr>
            <w:tcW w:w="6946" w:type="dxa"/>
            <w:shd w:val="clear" w:color="auto" w:fill="auto"/>
          </w:tcPr>
          <w:p w14:paraId="63D7FE04"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I-Dispoziții generale</w:t>
            </w:r>
          </w:p>
          <w:p w14:paraId="7038C8CD"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 – Organizarea și asigurarea accesului la informațiile de interes public</w:t>
            </w:r>
          </w:p>
          <w:p w14:paraId="4D7C4926"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III – Sancțiuni</w:t>
            </w:r>
          </w:p>
          <w:p w14:paraId="340F0734"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IV - Dispoziții tranzitorii și finale</w:t>
            </w:r>
          </w:p>
        </w:tc>
      </w:tr>
      <w:tr w:rsidR="00AF4B31" w:rsidRPr="003F1DDA" w14:paraId="089DB268" w14:textId="77777777" w:rsidTr="00C70759">
        <w:trPr>
          <w:trHeight w:val="175"/>
        </w:trPr>
        <w:tc>
          <w:tcPr>
            <w:tcW w:w="738" w:type="dxa"/>
            <w:shd w:val="clear" w:color="auto" w:fill="auto"/>
          </w:tcPr>
          <w:p w14:paraId="32655134" w14:textId="23DCB912"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9</w:t>
            </w:r>
          </w:p>
        </w:tc>
        <w:tc>
          <w:tcPr>
            <w:tcW w:w="3232" w:type="dxa"/>
            <w:shd w:val="clear" w:color="auto" w:fill="auto"/>
          </w:tcPr>
          <w:p w14:paraId="73E8FD45" w14:textId="77777777" w:rsidR="00AF4B31" w:rsidRPr="003F1DDA" w:rsidRDefault="00AF4B31" w:rsidP="00D55996">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H.G. nr.123/2002 Normele de punere in aplicare a Legii nr.544/2001;</w:t>
            </w:r>
          </w:p>
          <w:p w14:paraId="4C4947E9" w14:textId="77777777" w:rsidR="00AF4B31" w:rsidRPr="003F1DDA" w:rsidRDefault="00AF4B31" w:rsidP="00D55996">
            <w:pPr>
              <w:spacing w:after="0"/>
              <w:jc w:val="both"/>
              <w:rPr>
                <w:rFonts w:ascii="Times New Roman" w:eastAsia="Times New Roman" w:hAnsi="Times New Roman" w:cs="Times New Roman"/>
                <w:lang w:val="ro-RO"/>
              </w:rPr>
            </w:pPr>
          </w:p>
        </w:tc>
        <w:tc>
          <w:tcPr>
            <w:tcW w:w="6946" w:type="dxa"/>
            <w:shd w:val="clear" w:color="auto" w:fill="auto"/>
          </w:tcPr>
          <w:p w14:paraId="32589BA0" w14:textId="48BC28ED"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 Dispoziții generale</w:t>
            </w:r>
          </w:p>
          <w:p w14:paraId="0C5704C5" w14:textId="49AF5EC1"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 - Organizarea și asigurarea accesului liber la informațiile de interes public</w:t>
            </w:r>
          </w:p>
          <w:p w14:paraId="015EC386" w14:textId="41AC380A"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III - Procedurile privind accesul liber la informațiile de interes public</w:t>
            </w:r>
          </w:p>
          <w:p w14:paraId="2B7FA9DF" w14:textId="4833E3BA"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IV - Funcționarea structurilor responsabile de informarea publică directa</w:t>
            </w:r>
          </w:p>
          <w:p w14:paraId="5BA4A0B6" w14:textId="5E38807E"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 - Funcționarea structurilor responsabile de relația cu presa</w:t>
            </w:r>
          </w:p>
          <w:p w14:paraId="55B63D25" w14:textId="56347BF6"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VI - Sancțiuni</w:t>
            </w:r>
          </w:p>
          <w:p w14:paraId="4B54A07D" w14:textId="1FDD1F82"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VII - Dispoziții finale</w:t>
            </w:r>
          </w:p>
        </w:tc>
      </w:tr>
      <w:tr w:rsidR="00AF4B31" w:rsidRPr="003F1DDA" w14:paraId="24C20BBA" w14:textId="77777777" w:rsidTr="00C70759">
        <w:trPr>
          <w:trHeight w:val="188"/>
        </w:trPr>
        <w:tc>
          <w:tcPr>
            <w:tcW w:w="738" w:type="dxa"/>
            <w:shd w:val="clear" w:color="auto" w:fill="auto"/>
          </w:tcPr>
          <w:p w14:paraId="24D1EED7"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10</w:t>
            </w:r>
          </w:p>
        </w:tc>
        <w:tc>
          <w:tcPr>
            <w:tcW w:w="3232" w:type="dxa"/>
            <w:shd w:val="clear" w:color="auto" w:fill="auto"/>
          </w:tcPr>
          <w:p w14:paraId="24C46448" w14:textId="77777777" w:rsidR="00AF4B31" w:rsidRPr="003F1DDA" w:rsidRDefault="00AF4B31" w:rsidP="00D55996">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Ordonanţa nr. 2/2001 privind regimul juridic al contravenţiilor;</w:t>
            </w:r>
          </w:p>
          <w:p w14:paraId="1D47DE26" w14:textId="77777777" w:rsidR="00AF4B31" w:rsidRPr="003F1DDA" w:rsidRDefault="00AF4B31" w:rsidP="00D55996">
            <w:pPr>
              <w:spacing w:after="0"/>
              <w:jc w:val="both"/>
              <w:rPr>
                <w:rFonts w:ascii="Times New Roman" w:eastAsia="Times New Roman" w:hAnsi="Times New Roman" w:cs="Times New Roman"/>
                <w:lang w:val="ro-RO"/>
              </w:rPr>
            </w:pPr>
          </w:p>
        </w:tc>
        <w:tc>
          <w:tcPr>
            <w:tcW w:w="6946" w:type="dxa"/>
            <w:shd w:val="clear" w:color="auto" w:fill="auto"/>
          </w:tcPr>
          <w:p w14:paraId="69220FEC"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I-Dispoziții generale</w:t>
            </w:r>
          </w:p>
          <w:p w14:paraId="5AC9D2CF"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 – Constatarea contravenției</w:t>
            </w:r>
          </w:p>
          <w:p w14:paraId="0BA935A1"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III – Aplicarea sancțiunilor contravenționale</w:t>
            </w:r>
          </w:p>
          <w:p w14:paraId="757B2093"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Capitolul IV – Căile de atac </w:t>
            </w:r>
          </w:p>
          <w:p w14:paraId="0F9DA55C" w14:textId="193162BC"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 – Executarea sancțiunilor contravenționale</w:t>
            </w:r>
          </w:p>
          <w:p w14:paraId="2DDD7AF0"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Capitolul VI – Dispozitii  speciale și tranzitorii </w:t>
            </w:r>
          </w:p>
        </w:tc>
      </w:tr>
      <w:tr w:rsidR="00AF4B31" w:rsidRPr="003F1DDA" w14:paraId="18563E96" w14:textId="77777777" w:rsidTr="00C70759">
        <w:trPr>
          <w:trHeight w:val="43"/>
        </w:trPr>
        <w:tc>
          <w:tcPr>
            <w:tcW w:w="738" w:type="dxa"/>
            <w:shd w:val="clear" w:color="auto" w:fill="auto"/>
          </w:tcPr>
          <w:p w14:paraId="43489D6F"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11</w:t>
            </w:r>
          </w:p>
        </w:tc>
        <w:tc>
          <w:tcPr>
            <w:tcW w:w="3232" w:type="dxa"/>
            <w:shd w:val="clear" w:color="auto" w:fill="auto"/>
          </w:tcPr>
          <w:p w14:paraId="6A64F3AD" w14:textId="047C1A2B" w:rsidR="00AF4B31" w:rsidRPr="003F1DDA" w:rsidRDefault="00AF4B31" w:rsidP="009D18A5">
            <w:pPr>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O.G. nr. 27/2002 privind reglementarea activității de soluționare a petițiilor;</w:t>
            </w:r>
          </w:p>
        </w:tc>
        <w:tc>
          <w:tcPr>
            <w:tcW w:w="6946" w:type="dxa"/>
            <w:shd w:val="clear" w:color="auto" w:fill="auto"/>
          </w:tcPr>
          <w:p w14:paraId="3DE514A8"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Art. 1-16</w:t>
            </w:r>
          </w:p>
        </w:tc>
      </w:tr>
      <w:tr w:rsidR="00AF4B31" w:rsidRPr="003F1DDA" w14:paraId="787FCBD3" w14:textId="77777777" w:rsidTr="00C70759">
        <w:trPr>
          <w:trHeight w:val="175"/>
        </w:trPr>
        <w:tc>
          <w:tcPr>
            <w:tcW w:w="738" w:type="dxa"/>
            <w:shd w:val="clear" w:color="auto" w:fill="auto"/>
          </w:tcPr>
          <w:p w14:paraId="3FABB3E5"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12</w:t>
            </w:r>
          </w:p>
        </w:tc>
        <w:tc>
          <w:tcPr>
            <w:tcW w:w="3232" w:type="dxa"/>
            <w:shd w:val="clear" w:color="auto" w:fill="auto"/>
          </w:tcPr>
          <w:p w14:paraId="392122E5" w14:textId="77777777" w:rsidR="00AF4B31" w:rsidRPr="003F1DDA" w:rsidRDefault="00AF4B31" w:rsidP="00D55996">
            <w:pPr>
              <w:tabs>
                <w:tab w:val="left" w:pos="360"/>
              </w:tabs>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Legea nr. 50/1991 privind autorizarea executarii lucrarilor de constructii, republicata;</w:t>
            </w:r>
          </w:p>
          <w:p w14:paraId="474488B4" w14:textId="77777777" w:rsidR="00AF4B31" w:rsidRPr="003F1DDA" w:rsidRDefault="00AF4B31" w:rsidP="00D55996">
            <w:pPr>
              <w:spacing w:after="0"/>
              <w:jc w:val="both"/>
              <w:rPr>
                <w:rFonts w:ascii="Times New Roman" w:eastAsia="Times New Roman" w:hAnsi="Times New Roman" w:cs="Times New Roman"/>
                <w:lang w:val="ro-RO"/>
              </w:rPr>
            </w:pPr>
          </w:p>
        </w:tc>
        <w:tc>
          <w:tcPr>
            <w:tcW w:w="6946" w:type="dxa"/>
            <w:shd w:val="clear" w:color="auto" w:fill="auto"/>
          </w:tcPr>
          <w:p w14:paraId="2B3D2F3E"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 - Autorizarea executării lucrărilor de construcții</w:t>
            </w:r>
          </w:p>
          <w:p w14:paraId="654A2CCC"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 -  Concesionarea terenurilor pentru construcții</w:t>
            </w:r>
          </w:p>
          <w:p w14:paraId="69A56EB1"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III - Răspunderi și sancțiuni</w:t>
            </w:r>
          </w:p>
          <w:p w14:paraId="0A945B50"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IV – Dispoziții finale și tranzitorii</w:t>
            </w:r>
          </w:p>
        </w:tc>
      </w:tr>
      <w:tr w:rsidR="00AF4B31" w:rsidRPr="003F1DDA" w14:paraId="0F522B8B" w14:textId="77777777" w:rsidTr="00C70759">
        <w:trPr>
          <w:trHeight w:val="188"/>
        </w:trPr>
        <w:tc>
          <w:tcPr>
            <w:tcW w:w="738" w:type="dxa"/>
            <w:shd w:val="clear" w:color="auto" w:fill="auto"/>
          </w:tcPr>
          <w:p w14:paraId="59BB4D98" w14:textId="77777777" w:rsidR="00AF4B31" w:rsidRPr="003F1DDA" w:rsidRDefault="00AF4B31" w:rsidP="00D55996">
            <w:pPr>
              <w:spacing w:after="0"/>
              <w:jc w:val="both"/>
              <w:rPr>
                <w:rFonts w:ascii="Times New Roman" w:eastAsia="SimSun" w:hAnsi="Times New Roman" w:cs="Times New Roman"/>
              </w:rPr>
            </w:pPr>
            <w:r w:rsidRPr="003F1DDA">
              <w:rPr>
                <w:rFonts w:ascii="Times New Roman" w:eastAsia="SimSun" w:hAnsi="Times New Roman" w:cs="Times New Roman"/>
              </w:rPr>
              <w:t>13</w:t>
            </w:r>
          </w:p>
        </w:tc>
        <w:tc>
          <w:tcPr>
            <w:tcW w:w="3232" w:type="dxa"/>
            <w:shd w:val="clear" w:color="auto" w:fill="auto"/>
          </w:tcPr>
          <w:p w14:paraId="019CA873" w14:textId="77777777" w:rsidR="00AF4B31" w:rsidRPr="003F1DDA" w:rsidRDefault="00AF4B31" w:rsidP="00D55996">
            <w:pPr>
              <w:suppressAutoHyphens/>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Legea nr. 350/2001 privind amenajarea teritoriului și urbanismul, cu modificările și completările ulterioare;</w:t>
            </w:r>
          </w:p>
          <w:p w14:paraId="71F6EA4A" w14:textId="77777777" w:rsidR="00AF4B31" w:rsidRPr="003F1DDA" w:rsidRDefault="00AF4B31" w:rsidP="00D55996">
            <w:pPr>
              <w:spacing w:after="0"/>
              <w:jc w:val="both"/>
              <w:rPr>
                <w:rFonts w:ascii="Times New Roman" w:eastAsia="Times New Roman" w:hAnsi="Times New Roman" w:cs="Times New Roman"/>
                <w:lang w:val="ro-RO"/>
              </w:rPr>
            </w:pPr>
          </w:p>
        </w:tc>
        <w:tc>
          <w:tcPr>
            <w:tcW w:w="6946" w:type="dxa"/>
            <w:shd w:val="clear" w:color="auto" w:fill="auto"/>
          </w:tcPr>
          <w:p w14:paraId="288700A9"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I-Dispoziții generale</w:t>
            </w:r>
          </w:p>
          <w:p w14:paraId="5E312870"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 – Domeniul de activitate</w:t>
            </w:r>
          </w:p>
          <w:p w14:paraId="1EE930BF"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III - Atribuții ale administrației publice</w:t>
            </w:r>
          </w:p>
          <w:p w14:paraId="72FFE3FA"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IV - Documentații de amenajare a teritoriului și de urbanism</w:t>
            </w:r>
          </w:p>
          <w:p w14:paraId="5DD9F0CB"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 – Sancțiuni</w:t>
            </w:r>
          </w:p>
          <w:p w14:paraId="0CF78912"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VI - Dispoziții finale</w:t>
            </w:r>
          </w:p>
        </w:tc>
      </w:tr>
      <w:tr w:rsidR="00AF4B31" w:rsidRPr="003F1DDA" w14:paraId="1CE01927" w14:textId="77777777" w:rsidTr="00C70759">
        <w:trPr>
          <w:trHeight w:val="175"/>
        </w:trPr>
        <w:tc>
          <w:tcPr>
            <w:tcW w:w="738" w:type="dxa"/>
            <w:shd w:val="clear" w:color="auto" w:fill="auto"/>
          </w:tcPr>
          <w:p w14:paraId="5E5D2938" w14:textId="77777777" w:rsidR="00AF4B31" w:rsidRPr="003F1DDA" w:rsidRDefault="00AF4B31" w:rsidP="00D55996">
            <w:pPr>
              <w:spacing w:after="0"/>
              <w:jc w:val="both"/>
              <w:rPr>
                <w:rFonts w:ascii="Times New Roman" w:eastAsia="SimSun" w:hAnsi="Times New Roman" w:cs="Times New Roman"/>
              </w:rPr>
            </w:pPr>
            <w:bookmarkStart w:id="7" w:name="_Hlk126655908"/>
            <w:bookmarkEnd w:id="6"/>
            <w:r w:rsidRPr="003F1DDA">
              <w:rPr>
                <w:rFonts w:ascii="Times New Roman" w:eastAsia="SimSun" w:hAnsi="Times New Roman" w:cs="Times New Roman"/>
              </w:rPr>
              <w:t>14</w:t>
            </w:r>
          </w:p>
        </w:tc>
        <w:tc>
          <w:tcPr>
            <w:tcW w:w="3232" w:type="dxa"/>
            <w:shd w:val="clear" w:color="auto" w:fill="auto"/>
          </w:tcPr>
          <w:p w14:paraId="37032C40" w14:textId="72AEC937" w:rsidR="00AF4B31" w:rsidRPr="003F1DDA" w:rsidRDefault="00AF4B31" w:rsidP="00D55996">
            <w:pPr>
              <w:pStyle w:val="NormalWeb"/>
              <w:shd w:val="clear" w:color="auto" w:fill="FFFFFF"/>
              <w:spacing w:after="0"/>
              <w:jc w:val="both"/>
              <w:rPr>
                <w:rFonts w:eastAsia="Times New Roman"/>
                <w:sz w:val="22"/>
                <w:szCs w:val="22"/>
                <w:lang w:val="ro-RO"/>
              </w:rPr>
            </w:pPr>
            <w:r w:rsidRPr="003F1DDA">
              <w:rPr>
                <w:rFonts w:eastAsia="Times New Roman"/>
                <w:sz w:val="22"/>
                <w:szCs w:val="22"/>
                <w:lang w:val="ro-RO"/>
              </w:rPr>
              <w:t>Legea nr.24/2000 privind tehnic</w:t>
            </w:r>
            <w:r w:rsidR="009D18A5">
              <w:rPr>
                <w:rFonts w:eastAsia="Times New Roman"/>
                <w:sz w:val="22"/>
                <w:szCs w:val="22"/>
                <w:lang w:val="ro-RO"/>
              </w:rPr>
              <w:t>ă</w:t>
            </w:r>
            <w:r w:rsidRPr="003F1DDA">
              <w:rPr>
                <w:rFonts w:eastAsia="Times New Roman"/>
                <w:sz w:val="22"/>
                <w:szCs w:val="22"/>
                <w:lang w:val="ro-RO"/>
              </w:rPr>
              <w:t xml:space="preserve"> legislativă;</w:t>
            </w:r>
          </w:p>
          <w:p w14:paraId="0FC5641A" w14:textId="77777777" w:rsidR="00AF4B31" w:rsidRPr="003F1DDA" w:rsidRDefault="00AF4B31" w:rsidP="00D55996">
            <w:pPr>
              <w:spacing w:after="0"/>
              <w:jc w:val="both"/>
              <w:rPr>
                <w:rFonts w:ascii="Times New Roman" w:eastAsia="Times New Roman" w:hAnsi="Times New Roman" w:cs="Times New Roman"/>
                <w:lang w:val="ro-RO"/>
              </w:rPr>
            </w:pPr>
          </w:p>
        </w:tc>
        <w:tc>
          <w:tcPr>
            <w:tcW w:w="6946" w:type="dxa"/>
            <w:shd w:val="clear" w:color="auto" w:fill="auto"/>
          </w:tcPr>
          <w:p w14:paraId="229DEC8C"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lastRenderedPageBreak/>
              <w:t xml:space="preserve"> </w:t>
            </w:r>
            <w:bookmarkStart w:id="8" w:name="_Hlk126656126"/>
            <w:r w:rsidRPr="003F1DDA">
              <w:rPr>
                <w:rFonts w:ascii="Times New Roman" w:eastAsia="Times New Roman" w:hAnsi="Times New Roman" w:cs="Times New Roman"/>
                <w:lang w:val="ro-RO"/>
              </w:rPr>
              <w:t>Capitolul I-Dispoziții generale</w:t>
            </w:r>
          </w:p>
          <w:p w14:paraId="1F888C0E"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II Sistematizarea și unificarea legislației</w:t>
            </w:r>
          </w:p>
          <w:p w14:paraId="5471BCB7"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lastRenderedPageBreak/>
              <w:t>Capitolul III  Elaborarea actelor normative</w:t>
            </w:r>
          </w:p>
          <w:p w14:paraId="2A61AB33"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IV Redactarea actelor normative</w:t>
            </w:r>
          </w:p>
          <w:p w14:paraId="7FF17A85"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 Structura actului normativ</w:t>
            </w:r>
          </w:p>
          <w:p w14:paraId="6DF64CF4" w14:textId="7236BDF4"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VI Modificarea, completarea, abrogarea și alte evenimente legislative</w:t>
            </w:r>
          </w:p>
          <w:p w14:paraId="1CF32A99"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VII Norme privind pregătirea și elaborarea proiectelor de acte normative prin care se ratifică sau se aprobă înțelegeri internaționale</w:t>
            </w:r>
          </w:p>
          <w:p w14:paraId="37B5F019"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VIII Norme cu privire la ordinele, instrucțiunile și celelalte acte normative emise de conducătorii ministerelor și ai altor organe</w:t>
            </w:r>
          </w:p>
          <w:p w14:paraId="59C8B19E"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ale administrației publice centrale de specialitate sau de autoritățile administrative autonome</w:t>
            </w:r>
          </w:p>
          <w:p w14:paraId="0352DFA1"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IX Norme cu privire la actele normative adoptate de autoritățile administrației publice locale</w:t>
            </w:r>
          </w:p>
          <w:p w14:paraId="1D59E62D" w14:textId="77777777" w:rsidR="00AF4B31" w:rsidRPr="003F1DDA" w:rsidRDefault="00AF4B31" w:rsidP="00D55996">
            <w:pPr>
              <w:spacing w:after="0"/>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CAPITOLUL X Dispoziții finale</w:t>
            </w:r>
            <w:bookmarkEnd w:id="8"/>
          </w:p>
        </w:tc>
      </w:tr>
      <w:bookmarkEnd w:id="7"/>
    </w:tbl>
    <w:p w14:paraId="5C31BE9D" w14:textId="77777777" w:rsidR="00AF4B31" w:rsidRPr="003F1DDA" w:rsidRDefault="00AF4B31" w:rsidP="00AF4B31">
      <w:pPr>
        <w:pStyle w:val="Frspaiere"/>
        <w:spacing w:line="276" w:lineRule="auto"/>
        <w:ind w:left="142" w:right="-709"/>
        <w:rPr>
          <w:b/>
          <w:bCs/>
          <w:i/>
          <w:iCs/>
          <w:color w:val="000000"/>
          <w:sz w:val="22"/>
          <w:szCs w:val="22"/>
          <w:lang w:val="ro-RO" w:eastAsia="ro-RO"/>
        </w:rPr>
      </w:pPr>
    </w:p>
    <w:p w14:paraId="5809EE82" w14:textId="77777777" w:rsidR="00D14283" w:rsidRDefault="003E6191" w:rsidP="003E6191">
      <w:pPr>
        <w:spacing w:after="0" w:line="240" w:lineRule="auto"/>
        <w:ind w:right="-397"/>
        <w:rPr>
          <w:rFonts w:ascii="Times New Roman" w:eastAsia="Times New Roman" w:hAnsi="Times New Roman" w:cs="Times New Roman"/>
          <w:bCs/>
          <w:lang w:val="es-ES" w:eastAsia="ro-RO"/>
        </w:rPr>
      </w:pPr>
      <w:r w:rsidRPr="0012034A">
        <w:rPr>
          <w:rFonts w:ascii="Times New Roman" w:eastAsia="Times New Roman" w:hAnsi="Times New Roman" w:cs="Times New Roman"/>
          <w:bCs/>
          <w:lang w:val="es-ES" w:eastAsia="ro-RO"/>
        </w:rPr>
        <w:t xml:space="preserve">                                       </w:t>
      </w:r>
    </w:p>
    <w:p w14:paraId="4C401E5D" w14:textId="77777777" w:rsidR="002D264B" w:rsidRPr="002D264B" w:rsidRDefault="002D264B" w:rsidP="002D264B">
      <w:pPr>
        <w:jc w:val="center"/>
        <w:rPr>
          <w:rFonts w:ascii="Times New Roman" w:hAnsi="Times New Roman" w:cs="Times New Roman"/>
          <w:bCs/>
          <w:sz w:val="24"/>
          <w:szCs w:val="24"/>
        </w:rPr>
      </w:pPr>
      <w:r w:rsidRPr="002D264B">
        <w:rPr>
          <w:rFonts w:ascii="Times New Roman" w:hAnsi="Times New Roman" w:cs="Times New Roman"/>
          <w:bCs/>
          <w:sz w:val="24"/>
          <w:szCs w:val="24"/>
        </w:rPr>
        <w:t>*Candidaţii vor avea în vedere la studierea actelor normative din bibliografia/tematica stabilită în vederea susţinerii concursului inclusiv republicările, modificările şi completările acestora în vigoare la data publicării anunțului de concurs.</w:t>
      </w:r>
    </w:p>
    <w:p w14:paraId="52D9A8F4" w14:textId="77777777" w:rsidR="002D264B" w:rsidRDefault="002D264B" w:rsidP="002D264B">
      <w:pPr>
        <w:jc w:val="center"/>
        <w:rPr>
          <w:b/>
        </w:rPr>
      </w:pPr>
    </w:p>
    <w:p w14:paraId="4D382B72" w14:textId="77777777" w:rsidR="00D14283" w:rsidRDefault="00D14283" w:rsidP="003E6191">
      <w:pPr>
        <w:spacing w:after="0" w:line="240" w:lineRule="auto"/>
        <w:ind w:right="-397"/>
        <w:rPr>
          <w:rFonts w:ascii="Times New Roman" w:eastAsia="Times New Roman" w:hAnsi="Times New Roman" w:cs="Times New Roman"/>
          <w:bCs/>
          <w:lang w:val="es-ES" w:eastAsia="ro-RO"/>
        </w:rPr>
      </w:pPr>
    </w:p>
    <w:p w14:paraId="25BAA422" w14:textId="100FE7B1" w:rsidR="00EE6618" w:rsidRPr="003F1DDA" w:rsidRDefault="003E6191" w:rsidP="00D14283">
      <w:pPr>
        <w:spacing w:after="0" w:line="240" w:lineRule="auto"/>
        <w:ind w:right="-397"/>
        <w:jc w:val="center"/>
        <w:rPr>
          <w:rFonts w:ascii="Times New Roman" w:eastAsia="Times New Roman" w:hAnsi="Times New Roman" w:cs="Times New Roman"/>
          <w:bCs/>
          <w:sz w:val="20"/>
          <w:szCs w:val="20"/>
          <w:lang w:val="ro-RO" w:eastAsia="ro-RO"/>
        </w:rPr>
      </w:pPr>
      <w:r w:rsidRPr="003F1DDA">
        <w:rPr>
          <w:rFonts w:ascii="Times New Roman" w:eastAsia="Times New Roman" w:hAnsi="Times New Roman" w:cs="Times New Roman"/>
          <w:bCs/>
          <w:sz w:val="20"/>
          <w:szCs w:val="20"/>
          <w:lang w:val="es-ES" w:eastAsia="ro-RO"/>
        </w:rPr>
        <w:t>D</w:t>
      </w:r>
      <w:r w:rsidR="00EE6618" w:rsidRPr="003F1DDA">
        <w:rPr>
          <w:rFonts w:ascii="Times New Roman" w:eastAsia="Times New Roman" w:hAnsi="Times New Roman" w:cs="Times New Roman"/>
          <w:bCs/>
          <w:sz w:val="20"/>
          <w:szCs w:val="20"/>
          <w:lang w:val="es-ES" w:eastAsia="ro-RO"/>
        </w:rPr>
        <w:t>IRECȚIA MANAGEMENT RESURSE UMANE,</w:t>
      </w:r>
    </w:p>
    <w:p w14:paraId="04378239" w14:textId="77777777" w:rsidR="00EE6618" w:rsidRPr="003F1DDA" w:rsidRDefault="00EE6618" w:rsidP="00EE6618">
      <w:pPr>
        <w:spacing w:after="0" w:line="240" w:lineRule="auto"/>
        <w:ind w:left="-397" w:right="-397"/>
        <w:jc w:val="center"/>
        <w:rPr>
          <w:rFonts w:ascii="Times New Roman" w:eastAsia="Times New Roman" w:hAnsi="Times New Roman" w:cs="Times New Roman"/>
          <w:bCs/>
          <w:sz w:val="20"/>
          <w:szCs w:val="20"/>
          <w:lang w:val="es-ES" w:eastAsia="ro-RO"/>
        </w:rPr>
      </w:pPr>
      <w:r w:rsidRPr="003F1DDA">
        <w:rPr>
          <w:rFonts w:ascii="Times New Roman" w:eastAsia="Times New Roman" w:hAnsi="Times New Roman" w:cs="Times New Roman"/>
          <w:bCs/>
          <w:sz w:val="20"/>
          <w:szCs w:val="20"/>
          <w:lang w:val="es-ES" w:eastAsia="ro-RO"/>
        </w:rPr>
        <w:t>DIRECTOR EXECUTIV</w:t>
      </w:r>
    </w:p>
    <w:p w14:paraId="02FC6C0F" w14:textId="6A1392EA" w:rsidR="003E6191" w:rsidRPr="003F1DDA" w:rsidRDefault="003E6191" w:rsidP="003E6191">
      <w:pPr>
        <w:spacing w:after="0" w:line="240" w:lineRule="auto"/>
        <w:ind w:left="-397" w:right="-397"/>
        <w:jc w:val="center"/>
        <w:rPr>
          <w:rFonts w:ascii="Times New Roman" w:eastAsia="Times New Roman" w:hAnsi="Times New Roman" w:cs="Times New Roman"/>
          <w:sz w:val="20"/>
          <w:szCs w:val="20"/>
          <w:lang w:val="es-ES" w:eastAsia="ro-RO"/>
        </w:rPr>
      </w:pPr>
      <w:r w:rsidRPr="003F1DDA">
        <w:rPr>
          <w:rFonts w:ascii="Times New Roman" w:eastAsia="Times New Roman" w:hAnsi="Times New Roman" w:cs="Times New Roman"/>
          <w:sz w:val="20"/>
          <w:szCs w:val="20"/>
          <w:lang w:val="es-ES" w:eastAsia="ro-RO"/>
        </w:rPr>
        <w:t xml:space="preserve">                                                      </w:t>
      </w:r>
      <w:r w:rsidR="003F1DDA">
        <w:rPr>
          <w:rFonts w:ascii="Times New Roman" w:eastAsia="Times New Roman" w:hAnsi="Times New Roman" w:cs="Times New Roman"/>
          <w:sz w:val="20"/>
          <w:szCs w:val="20"/>
          <w:lang w:val="es-ES" w:eastAsia="ro-RO"/>
        </w:rPr>
        <w:t xml:space="preserve">              </w:t>
      </w:r>
      <w:r w:rsidRPr="003F1DDA">
        <w:rPr>
          <w:rFonts w:ascii="Times New Roman" w:eastAsia="Times New Roman" w:hAnsi="Times New Roman" w:cs="Times New Roman"/>
          <w:bCs/>
          <w:sz w:val="20"/>
          <w:szCs w:val="20"/>
          <w:lang w:val="es-ES" w:eastAsia="ro-RO"/>
        </w:rPr>
        <w:t>MARIUS STĂNICĂ</w:t>
      </w:r>
      <w:r w:rsidRPr="003F1DDA">
        <w:rPr>
          <w:rFonts w:ascii="Times New Roman" w:eastAsia="Times New Roman" w:hAnsi="Times New Roman" w:cs="Times New Roman"/>
          <w:sz w:val="20"/>
          <w:szCs w:val="20"/>
          <w:lang w:val="es-ES" w:eastAsia="ro-RO"/>
        </w:rPr>
        <w:t xml:space="preserve">                                                         Întocmit,</w:t>
      </w:r>
    </w:p>
    <w:p w14:paraId="28CA3DEA" w14:textId="77777777" w:rsidR="003E6191" w:rsidRPr="003F1DDA" w:rsidRDefault="003E6191" w:rsidP="003E6191">
      <w:pPr>
        <w:spacing w:after="0" w:line="240" w:lineRule="auto"/>
        <w:ind w:left="-397" w:right="-397"/>
        <w:jc w:val="right"/>
        <w:rPr>
          <w:rFonts w:ascii="Times New Roman" w:eastAsia="Times New Roman" w:hAnsi="Times New Roman" w:cs="Times New Roman"/>
          <w:sz w:val="20"/>
          <w:szCs w:val="20"/>
          <w:lang w:val="es-ES" w:eastAsia="ro-RO"/>
        </w:rPr>
      </w:pPr>
      <w:r w:rsidRPr="003F1DDA">
        <w:rPr>
          <w:rFonts w:ascii="Times New Roman" w:eastAsia="Times New Roman" w:hAnsi="Times New Roman" w:cs="Times New Roman"/>
          <w:sz w:val="20"/>
          <w:szCs w:val="20"/>
          <w:lang w:val="es-ES" w:eastAsia="ro-RO"/>
        </w:rPr>
        <w:t>Consilier superior</w:t>
      </w:r>
    </w:p>
    <w:p w14:paraId="71B5F1E7" w14:textId="77777777" w:rsidR="003E6191" w:rsidRPr="003F1DDA" w:rsidRDefault="003E6191" w:rsidP="003E6191">
      <w:pPr>
        <w:spacing w:after="0" w:line="360" w:lineRule="auto"/>
        <w:ind w:left="-397" w:right="-397"/>
        <w:jc w:val="right"/>
        <w:rPr>
          <w:rFonts w:ascii="Times New Roman" w:eastAsia="Times New Roman" w:hAnsi="Times New Roman" w:cs="Times New Roman"/>
          <w:sz w:val="20"/>
          <w:szCs w:val="20"/>
          <w:lang w:val="es-ES" w:eastAsia="ro-RO"/>
        </w:rPr>
      </w:pPr>
      <w:r w:rsidRPr="003F1DDA">
        <w:rPr>
          <w:rFonts w:ascii="Times New Roman" w:eastAsia="Times New Roman" w:hAnsi="Times New Roman" w:cs="Times New Roman"/>
          <w:sz w:val="20"/>
          <w:szCs w:val="20"/>
          <w:lang w:val="es-ES" w:eastAsia="ro-RO"/>
        </w:rPr>
        <w:t>Violeta Marilena Gheorghe</w:t>
      </w:r>
    </w:p>
    <w:p w14:paraId="608B7E53" w14:textId="6C0E2F17" w:rsidR="00EE6618" w:rsidRPr="003F1DDA" w:rsidRDefault="00EE6618" w:rsidP="00EE6618">
      <w:pPr>
        <w:spacing w:after="0" w:line="240" w:lineRule="auto"/>
        <w:ind w:left="-397" w:right="-397"/>
        <w:jc w:val="center"/>
        <w:rPr>
          <w:rFonts w:ascii="Times New Roman" w:eastAsia="Times New Roman" w:hAnsi="Times New Roman" w:cs="Times New Roman"/>
          <w:bCs/>
          <w:sz w:val="20"/>
          <w:szCs w:val="20"/>
          <w:lang w:val="es-ES" w:eastAsia="ro-RO"/>
        </w:rPr>
      </w:pPr>
    </w:p>
    <w:p w14:paraId="627A2A24" w14:textId="77777777" w:rsidR="00EE6618" w:rsidRPr="00C964B4" w:rsidRDefault="00EE6618" w:rsidP="00EE6618">
      <w:pPr>
        <w:spacing w:after="0" w:line="240" w:lineRule="auto"/>
        <w:ind w:left="-397" w:right="-397"/>
        <w:jc w:val="center"/>
        <w:rPr>
          <w:rFonts w:ascii="Times New Roman" w:eastAsia="Times New Roman" w:hAnsi="Times New Roman" w:cs="Times New Roman"/>
          <w:b/>
          <w:sz w:val="24"/>
          <w:szCs w:val="24"/>
          <w:lang w:val="es-ES" w:eastAsia="ro-RO"/>
        </w:rPr>
      </w:pPr>
    </w:p>
    <w:p w14:paraId="03AF87D1" w14:textId="77777777" w:rsidR="00EE6618" w:rsidRPr="00C964B4" w:rsidRDefault="00EE6618" w:rsidP="00EE6618">
      <w:pPr>
        <w:spacing w:after="0" w:line="240" w:lineRule="auto"/>
        <w:ind w:left="-397" w:right="-397"/>
        <w:jc w:val="center"/>
        <w:rPr>
          <w:rFonts w:ascii="Times New Roman" w:eastAsia="Times New Roman" w:hAnsi="Times New Roman" w:cs="Times New Roman"/>
          <w:b/>
          <w:sz w:val="24"/>
          <w:szCs w:val="24"/>
          <w:lang w:val="es-ES" w:eastAsia="ro-RO"/>
        </w:rPr>
      </w:pPr>
    </w:p>
    <w:p w14:paraId="7FF9FD24" w14:textId="77777777" w:rsidR="00EE6618" w:rsidRPr="00C964B4" w:rsidRDefault="00EE6618" w:rsidP="00EE6618">
      <w:pPr>
        <w:spacing w:after="0" w:line="240" w:lineRule="auto"/>
        <w:ind w:left="-397" w:right="-397"/>
        <w:jc w:val="center"/>
        <w:rPr>
          <w:rFonts w:ascii="Times New Roman" w:eastAsia="Times New Roman" w:hAnsi="Times New Roman" w:cs="Times New Roman"/>
          <w:b/>
          <w:sz w:val="24"/>
          <w:szCs w:val="24"/>
          <w:lang w:val="es-ES" w:eastAsia="ro-RO"/>
        </w:rPr>
      </w:pPr>
    </w:p>
    <w:p w14:paraId="5D9FED5F" w14:textId="77777777" w:rsidR="002A303C" w:rsidRDefault="002A303C" w:rsidP="004A0D2C">
      <w:pPr>
        <w:spacing w:after="0" w:line="240" w:lineRule="auto"/>
        <w:rPr>
          <w:rFonts w:ascii="Times New Roman" w:eastAsia="Times New Roman" w:hAnsi="Times New Roman" w:cs="Times New Roman"/>
          <w:bCs/>
          <w:sz w:val="24"/>
          <w:szCs w:val="24"/>
          <w:lang w:val="ro-RO" w:eastAsia="ro-RO"/>
        </w:rPr>
      </w:pPr>
    </w:p>
    <w:p w14:paraId="46222759" w14:textId="77777777" w:rsidR="003F1DDA" w:rsidRDefault="003F1DDA" w:rsidP="004A0D2C">
      <w:pPr>
        <w:spacing w:after="0" w:line="240" w:lineRule="auto"/>
        <w:rPr>
          <w:rFonts w:ascii="Times New Roman" w:eastAsia="Times New Roman" w:hAnsi="Times New Roman" w:cs="Times New Roman"/>
          <w:bCs/>
          <w:sz w:val="24"/>
          <w:szCs w:val="24"/>
          <w:lang w:val="ro-RO" w:eastAsia="ro-RO"/>
        </w:rPr>
      </w:pPr>
    </w:p>
    <w:p w14:paraId="35C8AA60" w14:textId="77777777" w:rsidR="003F1DDA" w:rsidRPr="00325120" w:rsidRDefault="003F1DDA" w:rsidP="004A0D2C">
      <w:pPr>
        <w:spacing w:after="0" w:line="240" w:lineRule="auto"/>
        <w:rPr>
          <w:rFonts w:ascii="Times New Roman" w:eastAsia="Times New Roman" w:hAnsi="Times New Roman" w:cs="Times New Roman"/>
          <w:bCs/>
          <w:sz w:val="24"/>
          <w:szCs w:val="24"/>
          <w:lang w:eastAsia="ro-RO"/>
        </w:rPr>
      </w:pPr>
    </w:p>
    <w:p w14:paraId="335277AE" w14:textId="77777777" w:rsidR="003F1DDA" w:rsidRDefault="003F1DDA" w:rsidP="004A0D2C">
      <w:pPr>
        <w:spacing w:after="0" w:line="240" w:lineRule="auto"/>
        <w:rPr>
          <w:rFonts w:ascii="Times New Roman" w:eastAsia="Times New Roman" w:hAnsi="Times New Roman" w:cs="Times New Roman"/>
          <w:bCs/>
          <w:sz w:val="24"/>
          <w:szCs w:val="24"/>
          <w:lang w:val="ro-RO" w:eastAsia="ro-RO"/>
        </w:rPr>
      </w:pPr>
    </w:p>
    <w:p w14:paraId="51E7CA0B"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3D7A18B8"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4B8F86EF"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777D9123"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57109180"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001D9833"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4F0F26DF"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774E3099"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02F4914A"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0AD675B6"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0AE8D94E"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73EEFC24"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274E9F13"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4D6F6B4F"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7EC7E8EA"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595C46C5"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4AB8528B"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6294B69D"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59084612"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7EB2CA82" w14:textId="77777777" w:rsidR="009D18A5" w:rsidRDefault="009D18A5" w:rsidP="004A0D2C">
      <w:pPr>
        <w:spacing w:after="0" w:line="240" w:lineRule="auto"/>
        <w:rPr>
          <w:rFonts w:ascii="Times New Roman" w:eastAsia="Times New Roman" w:hAnsi="Times New Roman" w:cs="Times New Roman"/>
          <w:bCs/>
          <w:sz w:val="16"/>
          <w:szCs w:val="16"/>
          <w:lang w:val="ro-RO" w:eastAsia="ro-RO"/>
        </w:rPr>
      </w:pPr>
    </w:p>
    <w:p w14:paraId="34CEB9A3" w14:textId="3ED2CF0D" w:rsidR="004A0D2C" w:rsidRPr="003F1DDA" w:rsidRDefault="004A0D2C" w:rsidP="004A0D2C">
      <w:pPr>
        <w:spacing w:after="0" w:line="240" w:lineRule="auto"/>
        <w:rPr>
          <w:rFonts w:ascii="Times New Roman" w:eastAsia="Times New Roman" w:hAnsi="Times New Roman" w:cs="Times New Roman"/>
          <w:bCs/>
          <w:i/>
          <w:iCs/>
          <w:sz w:val="16"/>
          <w:szCs w:val="16"/>
          <w:lang w:val="es-ES" w:eastAsia="ro-RO"/>
        </w:rPr>
      </w:pPr>
      <w:r w:rsidRPr="003F1DDA">
        <w:rPr>
          <w:rFonts w:ascii="Times New Roman" w:eastAsia="Times New Roman" w:hAnsi="Times New Roman" w:cs="Times New Roman"/>
          <w:bCs/>
          <w:sz w:val="16"/>
          <w:szCs w:val="16"/>
          <w:lang w:val="ro-RO" w:eastAsia="ro-RO"/>
        </w:rPr>
        <w:lastRenderedPageBreak/>
        <w:t xml:space="preserve">Anexa Nr. </w:t>
      </w:r>
      <w:r w:rsidR="002A303C" w:rsidRPr="003F1DDA">
        <w:rPr>
          <w:rFonts w:ascii="Times New Roman" w:eastAsia="Times New Roman" w:hAnsi="Times New Roman" w:cs="Times New Roman"/>
          <w:bCs/>
          <w:sz w:val="16"/>
          <w:szCs w:val="16"/>
          <w:lang w:val="ro-RO" w:eastAsia="ro-RO"/>
        </w:rPr>
        <w:t>4</w:t>
      </w:r>
      <w:r w:rsidRPr="003F1DDA">
        <w:rPr>
          <w:rFonts w:ascii="Times New Roman" w:eastAsia="Times New Roman" w:hAnsi="Times New Roman" w:cs="Times New Roman"/>
          <w:bCs/>
          <w:sz w:val="16"/>
          <w:szCs w:val="16"/>
          <w:lang w:val="ro-RO" w:eastAsia="ro-RO"/>
        </w:rPr>
        <w:t xml:space="preserve"> la anunţul nr. I/_____/________________202</w:t>
      </w:r>
      <w:r w:rsidR="002A303C" w:rsidRPr="003F1DDA">
        <w:rPr>
          <w:rFonts w:ascii="Times New Roman" w:eastAsia="Times New Roman" w:hAnsi="Times New Roman" w:cs="Times New Roman"/>
          <w:bCs/>
          <w:sz w:val="16"/>
          <w:szCs w:val="16"/>
          <w:lang w:val="ro-RO" w:eastAsia="ro-RO"/>
        </w:rPr>
        <w:t>3</w:t>
      </w:r>
    </w:p>
    <w:p w14:paraId="1236903F" w14:textId="77777777" w:rsidR="0012034A" w:rsidRDefault="0012034A" w:rsidP="004A0D2C">
      <w:pPr>
        <w:spacing w:after="0" w:line="240" w:lineRule="auto"/>
        <w:jc w:val="center"/>
        <w:rPr>
          <w:rFonts w:ascii="Times New Roman" w:eastAsia="Times New Roman" w:hAnsi="Times New Roman" w:cs="Times New Roman"/>
          <w:b/>
          <w:sz w:val="24"/>
          <w:szCs w:val="24"/>
          <w:lang w:val="ro-RO" w:eastAsia="ro-RO"/>
        </w:rPr>
      </w:pPr>
    </w:p>
    <w:p w14:paraId="43D82099" w14:textId="77777777" w:rsidR="0012034A" w:rsidRDefault="0012034A" w:rsidP="004A0D2C">
      <w:pPr>
        <w:spacing w:after="0" w:line="240" w:lineRule="auto"/>
        <w:jc w:val="center"/>
        <w:rPr>
          <w:rFonts w:ascii="Times New Roman" w:eastAsia="Times New Roman" w:hAnsi="Times New Roman" w:cs="Times New Roman"/>
          <w:b/>
          <w:sz w:val="24"/>
          <w:szCs w:val="24"/>
          <w:lang w:val="ro-RO" w:eastAsia="ro-RO"/>
        </w:rPr>
      </w:pPr>
    </w:p>
    <w:p w14:paraId="419DC095" w14:textId="524889B7" w:rsidR="004A0D2C" w:rsidRPr="003F1DDA" w:rsidRDefault="004A0D2C" w:rsidP="004A0D2C">
      <w:pPr>
        <w:spacing w:after="0" w:line="240" w:lineRule="auto"/>
        <w:jc w:val="center"/>
        <w:rPr>
          <w:rFonts w:ascii="Times New Roman" w:eastAsia="Times New Roman" w:hAnsi="Times New Roman" w:cs="Times New Roman"/>
          <w:b/>
          <w:sz w:val="20"/>
          <w:szCs w:val="20"/>
          <w:lang w:val="ro-RO" w:eastAsia="ro-RO"/>
        </w:rPr>
      </w:pPr>
      <w:r w:rsidRPr="003F1DDA">
        <w:rPr>
          <w:rFonts w:ascii="Times New Roman" w:eastAsia="Times New Roman" w:hAnsi="Times New Roman" w:cs="Times New Roman"/>
          <w:b/>
          <w:sz w:val="20"/>
          <w:szCs w:val="20"/>
          <w:lang w:val="ro-RO" w:eastAsia="ro-RO"/>
        </w:rPr>
        <w:t>ATRIBUȚIILE PREVĂZUTE ÎN FIȘA POSTULUI</w:t>
      </w:r>
    </w:p>
    <w:p w14:paraId="540B01E2" w14:textId="77777777" w:rsidR="001C3CCC" w:rsidRPr="003F1DDA" w:rsidRDefault="001C3CCC" w:rsidP="004A0D2C">
      <w:pPr>
        <w:spacing w:after="0" w:line="240" w:lineRule="auto"/>
        <w:jc w:val="center"/>
        <w:rPr>
          <w:rFonts w:ascii="Times New Roman" w:eastAsia="Times New Roman" w:hAnsi="Times New Roman" w:cs="Times New Roman"/>
          <w:b/>
          <w:sz w:val="20"/>
          <w:szCs w:val="20"/>
          <w:lang w:val="ro-RO" w:eastAsia="ro-RO"/>
        </w:rPr>
      </w:pPr>
    </w:p>
    <w:p w14:paraId="5C8431BA" w14:textId="2A349ABC" w:rsidR="00514ED5" w:rsidRPr="003F1DDA" w:rsidRDefault="00325120" w:rsidP="00325120">
      <w:pPr>
        <w:spacing w:after="0" w:line="240" w:lineRule="auto"/>
        <w:ind w:left="-397" w:right="-397"/>
        <w:jc w:val="center"/>
        <w:rPr>
          <w:rFonts w:ascii="Times New Roman" w:eastAsia="Times New Roman" w:hAnsi="Times New Roman" w:cs="Times New Roman"/>
          <w:b/>
          <w:lang w:val="ro-RO" w:eastAsia="ro-RO"/>
        </w:rPr>
      </w:pPr>
      <w:r w:rsidRPr="003F1DDA">
        <w:rPr>
          <w:rFonts w:ascii="Times New Roman" w:eastAsia="Times New Roman" w:hAnsi="Times New Roman" w:cs="Times New Roman"/>
          <w:b/>
          <w:lang w:val="ro-RO" w:eastAsia="ro-RO"/>
        </w:rPr>
        <w:t>C</w:t>
      </w:r>
      <w:r w:rsidR="00514ED5" w:rsidRPr="003F1DDA">
        <w:rPr>
          <w:rFonts w:ascii="Times New Roman" w:eastAsia="Times New Roman" w:hAnsi="Times New Roman" w:cs="Times New Roman"/>
          <w:b/>
          <w:lang w:val="ro-RO" w:eastAsia="ro-RO"/>
        </w:rPr>
        <w:t>onsilier</w:t>
      </w:r>
      <w:r>
        <w:rPr>
          <w:rFonts w:ascii="Times New Roman" w:eastAsia="Times New Roman" w:hAnsi="Times New Roman" w:cs="Times New Roman"/>
          <w:b/>
          <w:lang w:val="ro-RO" w:eastAsia="ro-RO"/>
        </w:rPr>
        <w:t xml:space="preserve"> juridic</w:t>
      </w:r>
      <w:r w:rsidR="00514ED5" w:rsidRPr="003F1DDA">
        <w:rPr>
          <w:rFonts w:ascii="Times New Roman" w:eastAsia="Times New Roman" w:hAnsi="Times New Roman" w:cs="Times New Roman"/>
          <w:b/>
          <w:lang w:val="ro-RO" w:eastAsia="ro-RO"/>
        </w:rPr>
        <w:t xml:space="preserve">, clasa I, grad profesional </w:t>
      </w:r>
      <w:r>
        <w:rPr>
          <w:rFonts w:ascii="Times New Roman" w:eastAsia="Times New Roman" w:hAnsi="Times New Roman" w:cs="Times New Roman"/>
          <w:b/>
          <w:lang w:val="ro-RO" w:eastAsia="ro-RO"/>
        </w:rPr>
        <w:t>superior</w:t>
      </w:r>
      <w:r w:rsidR="00514ED5" w:rsidRPr="003F1DDA">
        <w:rPr>
          <w:rFonts w:ascii="Times New Roman" w:eastAsia="Times New Roman" w:hAnsi="Times New Roman" w:cs="Times New Roman"/>
          <w:b/>
          <w:lang w:val="ro-RO" w:eastAsia="ro-RO"/>
        </w:rPr>
        <w:t xml:space="preserve"> – </w:t>
      </w:r>
      <w:r w:rsidRPr="002A303C">
        <w:rPr>
          <w:rFonts w:ascii="Times New Roman" w:eastAsia="Times New Roman" w:hAnsi="Times New Roman" w:cs="Times New Roman"/>
          <w:b/>
          <w:lang w:val="ro-RO" w:eastAsia="ro-RO"/>
        </w:rPr>
        <w:t>Serviciul Legislație și Avizare Contract</w:t>
      </w:r>
      <w:r>
        <w:rPr>
          <w:rFonts w:ascii="Times New Roman" w:eastAsia="Times New Roman" w:hAnsi="Times New Roman" w:cs="Times New Roman"/>
          <w:b/>
          <w:lang w:val="ro-RO" w:eastAsia="ro-RO"/>
        </w:rPr>
        <w:t>e</w:t>
      </w:r>
      <w:r w:rsidR="00514ED5" w:rsidRPr="003F1DDA">
        <w:rPr>
          <w:rFonts w:ascii="Times New Roman" w:eastAsia="Times New Roman" w:hAnsi="Times New Roman" w:cs="Times New Roman"/>
          <w:b/>
          <w:lang w:val="ro-RO" w:eastAsia="ro-RO"/>
        </w:rPr>
        <w:t>:</w:t>
      </w:r>
      <w:r w:rsidR="00137092">
        <w:rPr>
          <w:rFonts w:ascii="Times New Roman" w:eastAsia="Times New Roman" w:hAnsi="Times New Roman" w:cs="Times New Roman"/>
          <w:b/>
          <w:lang w:val="ro-RO" w:eastAsia="ro-RO"/>
        </w:rPr>
        <w:t xml:space="preserve"> 4 </w:t>
      </w:r>
      <w:r w:rsidR="00514ED5" w:rsidRPr="003F1DDA">
        <w:rPr>
          <w:rFonts w:ascii="Times New Roman" w:eastAsia="Times New Roman" w:hAnsi="Times New Roman" w:cs="Times New Roman"/>
          <w:b/>
          <w:lang w:val="ro-RO" w:eastAsia="ro-RO"/>
        </w:rPr>
        <w:t>post</w:t>
      </w:r>
      <w:r w:rsidR="00137092">
        <w:rPr>
          <w:rFonts w:ascii="Times New Roman" w:eastAsia="Times New Roman" w:hAnsi="Times New Roman" w:cs="Times New Roman"/>
          <w:b/>
          <w:lang w:val="ro-RO" w:eastAsia="ro-RO"/>
        </w:rPr>
        <w:t xml:space="preserve">uri </w:t>
      </w:r>
      <w:r w:rsidR="00514ED5" w:rsidRPr="003F1DDA">
        <w:rPr>
          <w:rFonts w:ascii="Times New Roman" w:eastAsia="Times New Roman" w:hAnsi="Times New Roman" w:cs="Times New Roman"/>
          <w:b/>
          <w:lang w:val="ro-RO" w:eastAsia="ro-RO"/>
        </w:rPr>
        <w:t xml:space="preserve"> vacant</w:t>
      </w:r>
      <w:r w:rsidR="00137092">
        <w:rPr>
          <w:rFonts w:ascii="Times New Roman" w:eastAsia="Times New Roman" w:hAnsi="Times New Roman" w:cs="Times New Roman"/>
          <w:b/>
          <w:lang w:val="ro-RO" w:eastAsia="ro-RO"/>
        </w:rPr>
        <w:t>e</w:t>
      </w:r>
    </w:p>
    <w:p w14:paraId="75A570B0" w14:textId="77777777" w:rsidR="00514ED5" w:rsidRPr="003F1DDA" w:rsidRDefault="00514ED5" w:rsidP="001213B5">
      <w:pPr>
        <w:spacing w:after="0" w:line="240" w:lineRule="auto"/>
        <w:ind w:left="-284" w:right="-284"/>
        <w:jc w:val="both"/>
        <w:rPr>
          <w:rFonts w:ascii="Times New Roman" w:eastAsia="Times New Roman" w:hAnsi="Times New Roman" w:cs="Times New Roman"/>
          <w:b/>
          <w:lang w:val="ro-RO" w:eastAsia="ro-RO"/>
        </w:rPr>
      </w:pPr>
    </w:p>
    <w:p w14:paraId="48B1502A"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1.întocmeşte proiecte de acte normative; </w:t>
      </w:r>
    </w:p>
    <w:p w14:paraId="555D3565"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2. analizează, împreună cu direcţiile de profil, proiectele de acte normative elaborate de alte servicii pentru ca acestea să respecte normele de tehnică legislativă prevăzute de Legea nr. 24/2000 şi Hotărârea Guvernului nr. 561/2009; </w:t>
      </w:r>
    </w:p>
    <w:p w14:paraId="73D6513C"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3. contribuie la implementarea legislaţiei Uniunii Europene la nivelul instituţiei; </w:t>
      </w:r>
    </w:p>
    <w:p w14:paraId="7FF75A10"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4. colaborează cu specialiştii din cadrul direcţiilor şi compartimentelor pentru definitivarea proiectelor de acte normative(eventual iniţiative -legi, ordonanţe de urgenţă, ordonanţe, hotărâri ale Guvernului, ordine şi instrucţiuni cu caracter normativ), pentru ca acestea să respecte normele de tehnică legislativă prevăzute de Legea nr. 24/2000 şi reglementările din Hotărârea Guvernului nr. 561/2009;</w:t>
      </w:r>
    </w:p>
    <w:p w14:paraId="4F470DF9" w14:textId="0240AE7D"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5. monitorizează actele normative care trebuie modificate, completate, republicate sau abrogate şi derulează corespondenţa necesară cu initiatorii acestora; </w:t>
      </w:r>
    </w:p>
    <w:p w14:paraId="73EFF487"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6. monitorizează permanent Programul legislativ al Guvernului şi cel al Parlamentului; </w:t>
      </w:r>
    </w:p>
    <w:p w14:paraId="5784CE89"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7. asigură, împreună cu direcţiile tehnice, documentele necesare susţinerii proiectelor de acte normative în vederea promovării acestora; </w:t>
      </w:r>
    </w:p>
    <w:p w14:paraId="1CF44267"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8. participă, în condiţiile legii, la elaborarea unor proiecte de acte normative din programul altor instituţii şi organe de specialitate ale administraţiei publice centrale sau locale; </w:t>
      </w:r>
    </w:p>
    <w:p w14:paraId="61A41AB8" w14:textId="44F626A4"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9. participă la seminarii, workshop-uri care au ca problematică aspecte juridice din domeniul de activitate privind administratia public</w:t>
      </w:r>
      <w:r w:rsidR="003F1DDA">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w:t>
      </w:r>
    </w:p>
    <w:p w14:paraId="6FA1F29C" w14:textId="1E1CC476"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10. reprezentarea instituţiei </w:t>
      </w:r>
      <w:r w:rsidR="003F1DDA">
        <w:rPr>
          <w:rFonts w:ascii="Times New Roman" w:eastAsia="Times New Roman" w:hAnsi="Times New Roman" w:cs="Times New Roman"/>
          <w:lang w:val="ro-RO"/>
        </w:rPr>
        <w:t>î</w:t>
      </w:r>
      <w:r w:rsidRPr="003F1DDA">
        <w:rPr>
          <w:rFonts w:ascii="Times New Roman" w:eastAsia="Times New Roman" w:hAnsi="Times New Roman" w:cs="Times New Roman"/>
          <w:lang w:val="ro-RO"/>
        </w:rPr>
        <w:t>n fa</w:t>
      </w:r>
      <w:r w:rsidR="003F1DDA">
        <w:rPr>
          <w:rFonts w:ascii="Times New Roman" w:eastAsia="Times New Roman" w:hAnsi="Times New Roman" w:cs="Times New Roman"/>
          <w:lang w:val="ro-RO"/>
        </w:rPr>
        <w:t>ț</w:t>
      </w:r>
      <w:r w:rsidRPr="003F1DDA">
        <w:rPr>
          <w:rFonts w:ascii="Times New Roman" w:eastAsia="Times New Roman" w:hAnsi="Times New Roman" w:cs="Times New Roman"/>
          <w:lang w:val="ro-RO"/>
        </w:rPr>
        <w:t>a altor autorit</w:t>
      </w:r>
      <w:r w:rsidR="003F1DDA">
        <w:rPr>
          <w:rFonts w:ascii="Times New Roman" w:eastAsia="Times New Roman" w:hAnsi="Times New Roman" w:cs="Times New Roman"/>
          <w:lang w:val="ro-RO"/>
        </w:rPr>
        <w:t>ăț</w:t>
      </w:r>
      <w:r w:rsidRPr="003F1DDA">
        <w:rPr>
          <w:rFonts w:ascii="Times New Roman" w:eastAsia="Times New Roman" w:hAnsi="Times New Roman" w:cs="Times New Roman"/>
          <w:lang w:val="ro-RO"/>
        </w:rPr>
        <w:t xml:space="preserve">i publice sau persoane juridice în legătură cu promovarea şi aplicarea strategiei de prevenire a corupţiei; </w:t>
      </w:r>
    </w:p>
    <w:p w14:paraId="32E54ED9" w14:textId="14BA427D"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11. propune stabilirea regulilor de conduită în raport cu specificul exercitării fiecărei funcţii publice sau loc de desfăşurare a activităţii în conformitate cu prevederile prevederile legale privind prevenirea corup</w:t>
      </w:r>
      <w:r w:rsidR="003F1DDA">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iei; </w:t>
      </w:r>
    </w:p>
    <w:p w14:paraId="220E9E32"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12. veghează la respectarea regulilor deontologice în cadrul autorităţilor publice;</w:t>
      </w:r>
    </w:p>
    <w:p w14:paraId="25D7A2F5" w14:textId="65BF9840"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13. participă activ la desfăşurarea activităţilor de prevenire a corupţiei, educarea privind lupta anticorupţie, colaborarea activă cu societatea civilă în vederea propagării în masă a culturii anticorupţie; </w:t>
      </w:r>
    </w:p>
    <w:p w14:paraId="5C934CB8" w14:textId="69CADCE6"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14. participă la activităţile Autorităţilor administraţiei publice la evaluarea periodică a instrumentelor juridice şi măsurile administrative pentru a determina dacă s</w:t>
      </w:r>
      <w:r w:rsidR="00064497">
        <w:rPr>
          <w:rFonts w:ascii="Times New Roman" w:eastAsia="Times New Roman" w:hAnsi="Times New Roman" w:cs="Times New Roman"/>
          <w:lang w:val="ro-RO"/>
        </w:rPr>
        <w:t>u</w:t>
      </w:r>
      <w:r w:rsidRPr="003F1DDA">
        <w:rPr>
          <w:rFonts w:ascii="Times New Roman" w:eastAsia="Times New Roman" w:hAnsi="Times New Roman" w:cs="Times New Roman"/>
          <w:lang w:val="ro-RO"/>
        </w:rPr>
        <w:t xml:space="preserve">nt adecvate prevenirii şi combaterii corupţiei; </w:t>
      </w:r>
    </w:p>
    <w:p w14:paraId="5790B374" w14:textId="09432C8D" w:rsidR="00B333B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15.</w:t>
      </w:r>
      <w:r w:rsidR="00064497">
        <w:rPr>
          <w:rFonts w:ascii="Times New Roman" w:eastAsia="Times New Roman" w:hAnsi="Times New Roman" w:cs="Times New Roman"/>
          <w:lang w:val="ro-RO"/>
        </w:rPr>
        <w:t xml:space="preserve"> </w:t>
      </w:r>
      <w:r w:rsidRPr="003F1DDA">
        <w:rPr>
          <w:rFonts w:ascii="Times New Roman" w:eastAsia="Times New Roman" w:hAnsi="Times New Roman" w:cs="Times New Roman"/>
          <w:lang w:val="ro-RO"/>
        </w:rPr>
        <w:t>colaborează la elaborarea, dup</w:t>
      </w:r>
      <w:r w:rsidR="00064497">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caz, a proiectelor actelor normative aflate în sfera de competen</w:t>
      </w:r>
      <w:r w:rsidR="00064497">
        <w:rPr>
          <w:rFonts w:ascii="Times New Roman" w:eastAsia="Times New Roman" w:hAnsi="Times New Roman" w:cs="Times New Roman"/>
          <w:lang w:val="ro-RO"/>
        </w:rPr>
        <w:t>ță</w:t>
      </w:r>
      <w:r w:rsidRPr="003F1DDA">
        <w:rPr>
          <w:rFonts w:ascii="Times New Roman" w:eastAsia="Times New Roman" w:hAnsi="Times New Roman" w:cs="Times New Roman"/>
          <w:lang w:val="ro-RO"/>
        </w:rPr>
        <w:t xml:space="preserve"> a compartimentului, întocme</w:t>
      </w:r>
      <w:r w:rsidR="00064497">
        <w:rPr>
          <w:rFonts w:ascii="Times New Roman" w:eastAsia="Times New Roman" w:hAnsi="Times New Roman" w:cs="Times New Roman"/>
          <w:lang w:val="ro-RO"/>
        </w:rPr>
        <w:t>ș</w:t>
      </w:r>
      <w:r w:rsidRPr="003F1DDA">
        <w:rPr>
          <w:rFonts w:ascii="Times New Roman" w:eastAsia="Times New Roman" w:hAnsi="Times New Roman" w:cs="Times New Roman"/>
          <w:lang w:val="ro-RO"/>
        </w:rPr>
        <w:t xml:space="preserve">te puncte de vedere, la solicitarea altor compartimente în legătură cu aplicarea strategiei de prevenire a corupţiei; </w:t>
      </w:r>
    </w:p>
    <w:p w14:paraId="19F32622" w14:textId="703437AA"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16. participă activ la implementarea Strategiei Na</w:t>
      </w:r>
      <w:r w:rsidR="00064497">
        <w:rPr>
          <w:rFonts w:ascii="Times New Roman" w:eastAsia="Times New Roman" w:hAnsi="Times New Roman" w:cs="Times New Roman"/>
          <w:lang w:val="ro-RO"/>
        </w:rPr>
        <w:t>ț</w:t>
      </w:r>
      <w:r w:rsidRPr="003F1DDA">
        <w:rPr>
          <w:rFonts w:ascii="Times New Roman" w:eastAsia="Times New Roman" w:hAnsi="Times New Roman" w:cs="Times New Roman"/>
          <w:lang w:val="ro-RO"/>
        </w:rPr>
        <w:t>ionale de Lupt</w:t>
      </w:r>
      <w:r w:rsidR="00064497">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Antifraud</w:t>
      </w:r>
      <w:r w:rsidR="00064497">
        <w:rPr>
          <w:rFonts w:ascii="Times New Roman" w:eastAsia="Times New Roman" w:hAnsi="Times New Roman" w:cs="Times New Roman"/>
          <w:lang w:val="ro-RO"/>
        </w:rPr>
        <w:t>ă</w:t>
      </w:r>
      <w:r w:rsidRPr="003F1DDA">
        <w:rPr>
          <w:rFonts w:ascii="Times New Roman" w:eastAsia="Times New Roman" w:hAnsi="Times New Roman" w:cs="Times New Roman"/>
          <w:lang w:val="ro-RO"/>
        </w:rPr>
        <w:t>;</w:t>
      </w:r>
    </w:p>
    <w:p w14:paraId="200AA06C" w14:textId="0AAE674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17. asigur</w:t>
      </w:r>
      <w:r w:rsidR="00064497">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diseminarea legislației europene și naționale în domeniu c</w:t>
      </w:r>
      <w:r w:rsidR="00064497">
        <w:rPr>
          <w:rFonts w:ascii="Times New Roman" w:eastAsia="Times New Roman" w:hAnsi="Times New Roman" w:cs="Times New Roman"/>
          <w:lang w:val="ro-RO"/>
        </w:rPr>
        <w:t>ă</w:t>
      </w:r>
      <w:r w:rsidRPr="003F1DDA">
        <w:rPr>
          <w:rFonts w:ascii="Times New Roman" w:eastAsia="Times New Roman" w:hAnsi="Times New Roman" w:cs="Times New Roman"/>
          <w:lang w:val="ro-RO"/>
        </w:rPr>
        <w:t>tre personalul institu</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iei; </w:t>
      </w:r>
    </w:p>
    <w:p w14:paraId="1C9B5038" w14:textId="66E8C913" w:rsidR="003F1DDA" w:rsidRPr="003F1DDA" w:rsidRDefault="007576DE" w:rsidP="003F1DDA">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18. asigur</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participarea la grupurile de lucru constituite la diferite niveluri din domeniul privind prevenirea corupției;  </w:t>
      </w:r>
    </w:p>
    <w:p w14:paraId="59AFD787" w14:textId="579AE5C7" w:rsidR="003F1DDA" w:rsidRPr="003F1DDA" w:rsidRDefault="007576DE" w:rsidP="003F1DDA">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19.participă la activităţile specifice ce se organizeaz</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deruleaz</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privind preg</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tirea profesional</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în domeniul prevenirii corupţiei; </w:t>
      </w:r>
    </w:p>
    <w:p w14:paraId="23193EB5" w14:textId="622A98F3" w:rsidR="007576DE" w:rsidRPr="003F1DDA" w:rsidRDefault="007576DE" w:rsidP="003F1DDA">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20. propune serviciilor de specialitate programe de preg</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tire profesional</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privind prevenirea corupţiei; </w:t>
      </w:r>
    </w:p>
    <w:p w14:paraId="1A876E96" w14:textId="173A85DC"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21.monitorizează implementarea şi evaluează rezultatele, efectele şi impactul produs de strategiile, programele şi planurile de prevenire a criminalităţii şi corupţiei; </w:t>
      </w:r>
    </w:p>
    <w:p w14:paraId="58AA393F" w14:textId="77777777"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22. iniţiază şi dezvoltă activităţi cu organizaţii guvernamentale şi neguvernamentale, cu atribuţii în domeniul studierii şi prevenirii criminalităţii şi corupţiei;</w:t>
      </w:r>
    </w:p>
    <w:p w14:paraId="15630E0A" w14:textId="229A78B3" w:rsidR="007576DE" w:rsidRPr="00D761E2" w:rsidRDefault="007576DE" w:rsidP="001213B5">
      <w:pPr>
        <w:tabs>
          <w:tab w:val="left" w:pos="432"/>
        </w:tabs>
        <w:spacing w:after="0" w:line="240" w:lineRule="auto"/>
        <w:ind w:left="-284" w:right="-284"/>
        <w:jc w:val="both"/>
        <w:rPr>
          <w:rFonts w:ascii="Times New Roman" w:eastAsia="Times New Roman" w:hAnsi="Times New Roman" w:cs="Times New Roman"/>
        </w:rPr>
      </w:pPr>
      <w:r w:rsidRPr="003F1DDA">
        <w:rPr>
          <w:rFonts w:ascii="Times New Roman" w:eastAsia="Times New Roman" w:hAnsi="Times New Roman" w:cs="Times New Roman"/>
          <w:lang w:val="ro-RO"/>
        </w:rPr>
        <w:t>23.Corespondeaz</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cu celelalte direc</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ii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servicii din cadrul institu</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iei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vederea formul</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rii de ap</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r</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ri adecvate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dosarele aflate pe rolul instan</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elor</w:t>
      </w:r>
      <w:r w:rsidR="00D761E2">
        <w:rPr>
          <w:rFonts w:ascii="Times New Roman" w:eastAsia="Times New Roman" w:hAnsi="Times New Roman" w:cs="Times New Roman"/>
        </w:rPr>
        <w:t>;</w:t>
      </w:r>
    </w:p>
    <w:p w14:paraId="141E5B8B" w14:textId="44124186"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24.Are obliga</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ia de a restitui actele ce i-au fost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ncredin</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ate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exercitarea atribu</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iilor sale</w:t>
      </w:r>
      <w:r w:rsidR="00D761E2">
        <w:rPr>
          <w:rFonts w:ascii="Times New Roman" w:eastAsia="Times New Roman" w:hAnsi="Times New Roman" w:cs="Times New Roman"/>
          <w:lang w:val="ro-RO"/>
        </w:rPr>
        <w:t>;</w:t>
      </w:r>
    </w:p>
    <w:p w14:paraId="5D952BFF" w14:textId="45AF96A4" w:rsidR="00543BFD" w:rsidRPr="00D761E2" w:rsidRDefault="007576DE" w:rsidP="001213B5">
      <w:pPr>
        <w:pStyle w:val="Titlu"/>
        <w:tabs>
          <w:tab w:val="left" w:pos="1215"/>
        </w:tabs>
        <w:ind w:left="-284" w:right="-284"/>
        <w:jc w:val="both"/>
        <w:rPr>
          <w:b w:val="0"/>
          <w:bCs/>
          <w:sz w:val="22"/>
          <w:szCs w:val="22"/>
        </w:rPr>
      </w:pPr>
      <w:r w:rsidRPr="003F1DDA">
        <w:rPr>
          <w:b w:val="0"/>
          <w:bCs/>
          <w:sz w:val="22"/>
          <w:szCs w:val="22"/>
          <w:lang w:val="ro-RO"/>
        </w:rPr>
        <w:t>25.Are obliga</w:t>
      </w:r>
      <w:r w:rsidR="00D761E2">
        <w:rPr>
          <w:b w:val="0"/>
          <w:bCs/>
          <w:sz w:val="22"/>
          <w:szCs w:val="22"/>
          <w:lang w:val="ro-RO"/>
        </w:rPr>
        <w:t>ț</w:t>
      </w:r>
      <w:r w:rsidRPr="003F1DDA">
        <w:rPr>
          <w:b w:val="0"/>
          <w:bCs/>
          <w:sz w:val="22"/>
          <w:szCs w:val="22"/>
          <w:lang w:val="ro-RO"/>
        </w:rPr>
        <w:t>ia de a p</w:t>
      </w:r>
      <w:r w:rsidR="00D761E2">
        <w:rPr>
          <w:b w:val="0"/>
          <w:bCs/>
          <w:sz w:val="22"/>
          <w:szCs w:val="22"/>
          <w:lang w:val="ro-RO"/>
        </w:rPr>
        <w:t>ă</w:t>
      </w:r>
      <w:r w:rsidRPr="003F1DDA">
        <w:rPr>
          <w:b w:val="0"/>
          <w:bCs/>
          <w:sz w:val="22"/>
          <w:szCs w:val="22"/>
          <w:lang w:val="ro-RO"/>
        </w:rPr>
        <w:t>stra secretul profesional cu privire la toate activit</w:t>
      </w:r>
      <w:r w:rsidR="00D761E2">
        <w:rPr>
          <w:b w:val="0"/>
          <w:bCs/>
          <w:sz w:val="22"/>
          <w:szCs w:val="22"/>
          <w:lang w:val="ro-RO"/>
        </w:rPr>
        <w:t>ăț</w:t>
      </w:r>
      <w:r w:rsidRPr="003F1DDA">
        <w:rPr>
          <w:b w:val="0"/>
          <w:bCs/>
          <w:sz w:val="22"/>
          <w:szCs w:val="22"/>
          <w:lang w:val="ro-RO"/>
        </w:rPr>
        <w:t>ile sale</w:t>
      </w:r>
      <w:r w:rsidR="00D761E2">
        <w:rPr>
          <w:b w:val="0"/>
          <w:bCs/>
          <w:sz w:val="22"/>
          <w:szCs w:val="22"/>
          <w:lang w:val="ro-RO"/>
        </w:rPr>
        <w:t>;</w:t>
      </w:r>
    </w:p>
    <w:p w14:paraId="08F87209" w14:textId="71CB466F"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26.Lucr</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ri tehnice de secretariat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arhiv</w:t>
      </w:r>
      <w:r w:rsidR="00D761E2">
        <w:rPr>
          <w:rFonts w:ascii="Times New Roman" w:eastAsia="Times New Roman" w:hAnsi="Times New Roman" w:cs="Times New Roman"/>
          <w:lang w:val="ro-RO"/>
        </w:rPr>
        <w:t>ă</w:t>
      </w:r>
      <w:r w:rsidR="00325120">
        <w:rPr>
          <w:rFonts w:ascii="Times New Roman" w:eastAsia="Times New Roman" w:hAnsi="Times New Roman" w:cs="Times New Roman"/>
          <w:lang w:val="ro-RO"/>
        </w:rPr>
        <w:t>;</w:t>
      </w:r>
    </w:p>
    <w:p w14:paraId="3E3B7D0A" w14:textId="1E59F6D4" w:rsidR="007576DE" w:rsidRPr="003F1DDA" w:rsidRDefault="007576DE" w:rsidP="001213B5">
      <w:pPr>
        <w:tabs>
          <w:tab w:val="left" w:pos="432"/>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lastRenderedPageBreak/>
        <w:t>27.Ap</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r</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drepturile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interesele legitime ale autorit</w:t>
      </w:r>
      <w:r w:rsidR="00D761E2">
        <w:rPr>
          <w:rFonts w:ascii="Times New Roman" w:eastAsia="Times New Roman" w:hAnsi="Times New Roman" w:cs="Times New Roman"/>
          <w:lang w:val="ro-RO"/>
        </w:rPr>
        <w:t>ăț</w:t>
      </w:r>
      <w:r w:rsidRPr="003F1DDA">
        <w:rPr>
          <w:rFonts w:ascii="Times New Roman" w:eastAsia="Times New Roman" w:hAnsi="Times New Roman" w:cs="Times New Roman"/>
          <w:lang w:val="ro-RO"/>
        </w:rPr>
        <w:t xml:space="preserve">ilor publice locale ale Sectorului 1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fa</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a instan</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elor judec</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tore</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 xml:space="preserve">ti de orice grad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a altor autorit</w:t>
      </w:r>
      <w:r w:rsidR="00D761E2">
        <w:rPr>
          <w:rFonts w:ascii="Times New Roman" w:eastAsia="Times New Roman" w:hAnsi="Times New Roman" w:cs="Times New Roman"/>
          <w:lang w:val="ro-RO"/>
        </w:rPr>
        <w:t>ăț</w:t>
      </w:r>
      <w:r w:rsidRPr="003F1DDA">
        <w:rPr>
          <w:rFonts w:ascii="Times New Roman" w:eastAsia="Times New Roman" w:hAnsi="Times New Roman" w:cs="Times New Roman"/>
          <w:lang w:val="ro-RO"/>
        </w:rPr>
        <w:t>i cu excep</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ia litigiilor de muncă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de stare civilă</w:t>
      </w:r>
      <w:r w:rsidR="00325120">
        <w:rPr>
          <w:rFonts w:ascii="Times New Roman" w:eastAsia="Times New Roman" w:hAnsi="Times New Roman" w:cs="Times New Roman"/>
          <w:lang w:val="ro-RO"/>
        </w:rPr>
        <w:t>;</w:t>
      </w:r>
    </w:p>
    <w:p w14:paraId="0B38C433" w14:textId="3F674E17" w:rsidR="007576DE" w:rsidRPr="003F1DDA" w:rsidRDefault="007576DE" w:rsidP="001213B5">
      <w:pPr>
        <w:tabs>
          <w:tab w:val="left" w:pos="346"/>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 xml:space="preserve">28.Instrumenteaza cauzele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 xml:space="preserve">n care Consiliul Local al Sectorului 1, Primarul Sectorului 1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celelalte autorit</w:t>
      </w:r>
      <w:r w:rsidR="00D761E2">
        <w:rPr>
          <w:rFonts w:ascii="Times New Roman" w:eastAsia="Times New Roman" w:hAnsi="Times New Roman" w:cs="Times New Roman"/>
          <w:lang w:val="ro-RO"/>
        </w:rPr>
        <w:t>ăț</w:t>
      </w:r>
      <w:r w:rsidRPr="003F1DDA">
        <w:rPr>
          <w:rFonts w:ascii="Times New Roman" w:eastAsia="Times New Roman" w:hAnsi="Times New Roman" w:cs="Times New Roman"/>
          <w:lang w:val="ro-RO"/>
        </w:rPr>
        <w:t>i publice locale ale Sectorului 1 figureaz</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ca p</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r</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 (formularea cererilor de chemare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judecat</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redactarea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nt</w:t>
      </w:r>
      <w:r w:rsidR="00D761E2">
        <w:rPr>
          <w:rFonts w:ascii="Times New Roman" w:eastAsia="Times New Roman" w:hAnsi="Times New Roman" w:cs="Times New Roman"/>
          <w:lang w:val="ro-RO"/>
        </w:rPr>
        <w:t>â</w:t>
      </w:r>
      <w:r w:rsidRPr="003F1DDA">
        <w:rPr>
          <w:rFonts w:ascii="Times New Roman" w:eastAsia="Times New Roman" w:hAnsi="Times New Roman" w:cs="Times New Roman"/>
          <w:lang w:val="ro-RO"/>
        </w:rPr>
        <w:t>mpin</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rilor, promovarea c</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ilor de atac, etc), activitatea sa fiind una de mijloace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nu de rezultat, cu excep</w:t>
      </w:r>
      <w:r w:rsidR="00D761E2">
        <w:rPr>
          <w:rFonts w:ascii="Times New Roman" w:eastAsia="Times New Roman" w:hAnsi="Times New Roman" w:cs="Times New Roman"/>
          <w:lang w:val="ro-RO"/>
        </w:rPr>
        <w:t>ți</w:t>
      </w:r>
      <w:r w:rsidRPr="003F1DDA">
        <w:rPr>
          <w:rFonts w:ascii="Times New Roman" w:eastAsia="Times New Roman" w:hAnsi="Times New Roman" w:cs="Times New Roman"/>
          <w:lang w:val="ro-RO"/>
        </w:rPr>
        <w:t xml:space="preserve">a litigiilor de muncă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de stare civil</w:t>
      </w:r>
      <w:r w:rsidR="00D761E2">
        <w:rPr>
          <w:rFonts w:ascii="Times New Roman" w:eastAsia="Times New Roman" w:hAnsi="Times New Roman" w:cs="Times New Roman"/>
          <w:lang w:val="ro-RO"/>
        </w:rPr>
        <w:t>ă</w:t>
      </w:r>
      <w:r w:rsidR="00325120">
        <w:rPr>
          <w:rFonts w:ascii="Times New Roman" w:eastAsia="Times New Roman" w:hAnsi="Times New Roman" w:cs="Times New Roman"/>
          <w:lang w:val="ro-RO"/>
        </w:rPr>
        <w:t>;</w:t>
      </w:r>
    </w:p>
    <w:p w14:paraId="1BCB8AA8" w14:textId="792B94DB" w:rsidR="007576DE" w:rsidRPr="003F1DDA" w:rsidRDefault="007576DE" w:rsidP="001213B5">
      <w:pPr>
        <w:tabs>
          <w:tab w:val="left" w:pos="346"/>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29.R</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spunde la peti</w:t>
      </w:r>
      <w:r w:rsidR="00D761E2">
        <w:rPr>
          <w:rFonts w:ascii="Times New Roman" w:eastAsia="Times New Roman" w:hAnsi="Times New Roman" w:cs="Times New Roman"/>
          <w:lang w:val="ro-RO"/>
        </w:rPr>
        <w:t>ț</w:t>
      </w:r>
      <w:r w:rsidRPr="003F1DDA">
        <w:rPr>
          <w:rFonts w:ascii="Times New Roman" w:eastAsia="Times New Roman" w:hAnsi="Times New Roman" w:cs="Times New Roman"/>
          <w:lang w:val="ro-RO"/>
        </w:rPr>
        <w:t xml:space="preserve">ii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termenele prev</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zute de Legea 544/2001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OG 27/2002</w:t>
      </w:r>
      <w:r w:rsidR="00325120">
        <w:rPr>
          <w:rFonts w:ascii="Times New Roman" w:eastAsia="Times New Roman" w:hAnsi="Times New Roman" w:cs="Times New Roman"/>
          <w:lang w:val="ro-RO"/>
        </w:rPr>
        <w:t>;</w:t>
      </w:r>
    </w:p>
    <w:p w14:paraId="6A93165C" w14:textId="002E2F99" w:rsidR="007576DE" w:rsidRPr="003F1DDA" w:rsidRDefault="007576DE" w:rsidP="001213B5">
      <w:pPr>
        <w:tabs>
          <w:tab w:val="left" w:pos="346"/>
        </w:tabs>
        <w:spacing w:after="0" w:line="240" w:lineRule="auto"/>
        <w:ind w:left="-284" w:right="-284"/>
        <w:jc w:val="both"/>
        <w:rPr>
          <w:rFonts w:ascii="Times New Roman" w:eastAsia="Times New Roman" w:hAnsi="Times New Roman" w:cs="Times New Roman"/>
          <w:lang w:val="ro-RO"/>
        </w:rPr>
      </w:pPr>
      <w:r w:rsidRPr="003F1DDA">
        <w:rPr>
          <w:rFonts w:ascii="Times New Roman" w:eastAsia="Times New Roman" w:hAnsi="Times New Roman" w:cs="Times New Roman"/>
          <w:lang w:val="ro-RO"/>
        </w:rPr>
        <w:t>30.Acord</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consultan</w:t>
      </w:r>
      <w:r w:rsidR="00D761E2">
        <w:rPr>
          <w:rFonts w:ascii="Times New Roman" w:eastAsia="Times New Roman" w:hAnsi="Times New Roman" w:cs="Times New Roman"/>
          <w:lang w:val="ro-RO"/>
        </w:rPr>
        <w:t>ță</w:t>
      </w:r>
      <w:r w:rsidRPr="003F1DDA">
        <w:rPr>
          <w:rFonts w:ascii="Times New Roman" w:eastAsia="Times New Roman" w:hAnsi="Times New Roman" w:cs="Times New Roman"/>
          <w:lang w:val="ro-RO"/>
        </w:rPr>
        <w:t xml:space="preserve"> persoanelor fizice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 xml:space="preserve">i juridice, precum </w:t>
      </w:r>
      <w:r w:rsidR="00D761E2">
        <w:rPr>
          <w:rFonts w:ascii="Times New Roman" w:eastAsia="Times New Roman" w:hAnsi="Times New Roman" w:cs="Times New Roman"/>
          <w:lang w:val="ro-RO"/>
        </w:rPr>
        <w:t>ș</w:t>
      </w:r>
      <w:r w:rsidRPr="003F1DDA">
        <w:rPr>
          <w:rFonts w:ascii="Times New Roman" w:eastAsia="Times New Roman" w:hAnsi="Times New Roman" w:cs="Times New Roman"/>
          <w:lang w:val="ro-RO"/>
        </w:rPr>
        <w:t>i serviciilor din structura  Prim</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riei Sectorului 1,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leg</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tur</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cu litigiile </w:t>
      </w:r>
      <w:r w:rsidR="00D761E2">
        <w:rPr>
          <w:rFonts w:ascii="Times New Roman" w:eastAsia="Times New Roman" w:hAnsi="Times New Roman" w:cs="Times New Roman"/>
          <w:lang w:val="ro-RO"/>
        </w:rPr>
        <w:t>î</w:t>
      </w:r>
      <w:r w:rsidRPr="003F1DDA">
        <w:rPr>
          <w:rFonts w:ascii="Times New Roman" w:eastAsia="Times New Roman" w:hAnsi="Times New Roman" w:cs="Times New Roman"/>
          <w:lang w:val="ro-RO"/>
        </w:rPr>
        <w:t>n care autorit</w:t>
      </w:r>
      <w:r w:rsidR="00D761E2">
        <w:rPr>
          <w:rFonts w:ascii="Times New Roman" w:eastAsia="Times New Roman" w:hAnsi="Times New Roman" w:cs="Times New Roman"/>
          <w:lang w:val="ro-RO"/>
        </w:rPr>
        <w:t>ăț</w:t>
      </w:r>
      <w:r w:rsidRPr="003F1DDA">
        <w:rPr>
          <w:rFonts w:ascii="Times New Roman" w:eastAsia="Times New Roman" w:hAnsi="Times New Roman" w:cs="Times New Roman"/>
          <w:lang w:val="ro-RO"/>
        </w:rPr>
        <w:t>ile publice locale ale Sectorului 1 figureaz</w:t>
      </w:r>
      <w:r w:rsidR="00D761E2">
        <w:rPr>
          <w:rFonts w:ascii="Times New Roman" w:eastAsia="Times New Roman" w:hAnsi="Times New Roman" w:cs="Times New Roman"/>
          <w:lang w:val="ro-RO"/>
        </w:rPr>
        <w:t>ă</w:t>
      </w:r>
      <w:r w:rsidRPr="003F1DDA">
        <w:rPr>
          <w:rFonts w:ascii="Times New Roman" w:eastAsia="Times New Roman" w:hAnsi="Times New Roman" w:cs="Times New Roman"/>
          <w:lang w:val="ro-RO"/>
        </w:rPr>
        <w:t xml:space="preserve"> ca parte, opinia sa fiind consultativ</w:t>
      </w:r>
      <w:r w:rsidR="00D761E2">
        <w:rPr>
          <w:rFonts w:ascii="Times New Roman" w:eastAsia="Times New Roman" w:hAnsi="Times New Roman" w:cs="Times New Roman"/>
          <w:lang w:val="ro-RO"/>
        </w:rPr>
        <w:t>ă</w:t>
      </w:r>
      <w:r w:rsidR="00325120">
        <w:rPr>
          <w:rFonts w:ascii="Times New Roman" w:eastAsia="Times New Roman" w:hAnsi="Times New Roman" w:cs="Times New Roman"/>
          <w:lang w:val="ro-RO"/>
        </w:rPr>
        <w:t>;</w:t>
      </w:r>
    </w:p>
    <w:p w14:paraId="765A065D" w14:textId="0EA017D7" w:rsidR="00D761E2" w:rsidRDefault="007576DE" w:rsidP="00D761E2">
      <w:pPr>
        <w:tabs>
          <w:tab w:val="left" w:pos="34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Courier New" w:hAnsi="Times New Roman" w:cs="Times New Roman"/>
          <w:lang w:val="ro-RO" w:eastAsia="ro-RO"/>
        </w:rPr>
      </w:pPr>
      <w:r w:rsidRPr="003F1DDA">
        <w:rPr>
          <w:rFonts w:ascii="Times New Roman" w:eastAsia="Courier New" w:hAnsi="Times New Roman" w:cs="Times New Roman"/>
          <w:lang w:val="ro-RO" w:eastAsia="ro-RO"/>
        </w:rPr>
        <w:t xml:space="preserve">31.Are </w:t>
      </w:r>
      <w:r w:rsidR="00D761E2">
        <w:rPr>
          <w:rFonts w:ascii="Times New Roman" w:eastAsia="Courier New" w:hAnsi="Times New Roman" w:cs="Times New Roman"/>
          <w:lang w:val="ro-RO" w:eastAsia="ro-RO"/>
        </w:rPr>
        <w:t>î</w:t>
      </w:r>
      <w:r w:rsidRPr="003F1DDA">
        <w:rPr>
          <w:rFonts w:ascii="Times New Roman" w:eastAsia="Courier New" w:hAnsi="Times New Roman" w:cs="Times New Roman"/>
          <w:lang w:val="ro-RO" w:eastAsia="ro-RO"/>
        </w:rPr>
        <w:t xml:space="preserve">ndatorirea de a studia temeinic cauzele </w:t>
      </w:r>
      <w:r w:rsidR="00D761E2">
        <w:rPr>
          <w:rFonts w:ascii="Times New Roman" w:eastAsia="Courier New" w:hAnsi="Times New Roman" w:cs="Times New Roman"/>
          <w:lang w:val="ro-RO" w:eastAsia="ro-RO"/>
        </w:rPr>
        <w:t>î</w:t>
      </w:r>
      <w:r w:rsidRPr="003F1DDA">
        <w:rPr>
          <w:rFonts w:ascii="Times New Roman" w:eastAsia="Courier New" w:hAnsi="Times New Roman" w:cs="Times New Roman"/>
          <w:lang w:val="ro-RO" w:eastAsia="ro-RO"/>
        </w:rPr>
        <w:t>n care reprezint</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autorit</w:t>
      </w:r>
      <w:r w:rsidR="00D761E2">
        <w:rPr>
          <w:rFonts w:ascii="Times New Roman" w:eastAsia="Courier New" w:hAnsi="Times New Roman" w:cs="Times New Roman"/>
          <w:lang w:val="ro-RO" w:eastAsia="ro-RO"/>
        </w:rPr>
        <w:t>ăț</w:t>
      </w:r>
      <w:r w:rsidRPr="003F1DDA">
        <w:rPr>
          <w:rFonts w:ascii="Times New Roman" w:eastAsia="Courier New" w:hAnsi="Times New Roman" w:cs="Times New Roman"/>
          <w:lang w:val="ro-RO" w:eastAsia="ro-RO"/>
        </w:rPr>
        <w:t>ile publice locale ale Sectorului 1, de a se prezenta la termene la instantele de judecat</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sau la organele de urm</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rire penal</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ori la alte institu</w:t>
      </w:r>
      <w:r w:rsidR="00D761E2">
        <w:rPr>
          <w:rFonts w:ascii="Times New Roman" w:eastAsia="Courier New" w:hAnsi="Times New Roman" w:cs="Times New Roman"/>
          <w:lang w:val="ro-RO" w:eastAsia="ro-RO"/>
        </w:rPr>
        <w:t>ț</w:t>
      </w:r>
      <w:r w:rsidRPr="003F1DDA">
        <w:rPr>
          <w:rFonts w:ascii="Times New Roman" w:eastAsia="Courier New" w:hAnsi="Times New Roman" w:cs="Times New Roman"/>
          <w:lang w:val="ro-RO" w:eastAsia="ro-RO"/>
        </w:rPr>
        <w:t>ii, s</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depun</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concluzii orale sau note de </w:t>
      </w:r>
      <w:r w:rsidR="00D761E2">
        <w:rPr>
          <w:rFonts w:ascii="Times New Roman" w:eastAsia="Courier New" w:hAnsi="Times New Roman" w:cs="Times New Roman"/>
          <w:lang w:val="ro-RO" w:eastAsia="ro-RO"/>
        </w:rPr>
        <w:t>ș</w:t>
      </w:r>
      <w:r w:rsidRPr="003F1DDA">
        <w:rPr>
          <w:rFonts w:ascii="Times New Roman" w:eastAsia="Courier New" w:hAnsi="Times New Roman" w:cs="Times New Roman"/>
          <w:lang w:val="ro-RO" w:eastAsia="ro-RO"/>
        </w:rPr>
        <w:t>edin</w:t>
      </w:r>
      <w:r w:rsidR="00D761E2">
        <w:rPr>
          <w:rFonts w:ascii="Times New Roman" w:eastAsia="Courier New" w:hAnsi="Times New Roman" w:cs="Times New Roman"/>
          <w:lang w:val="ro-RO" w:eastAsia="ro-RO"/>
        </w:rPr>
        <w:t>ță</w:t>
      </w:r>
      <w:r w:rsidRPr="003F1DDA">
        <w:rPr>
          <w:rFonts w:ascii="Times New Roman" w:eastAsia="Courier New" w:hAnsi="Times New Roman" w:cs="Times New Roman"/>
          <w:lang w:val="ro-RO" w:eastAsia="ro-RO"/>
        </w:rPr>
        <w:t xml:space="preserve"> ori de c</w:t>
      </w:r>
      <w:r w:rsidR="00D761E2">
        <w:rPr>
          <w:rFonts w:ascii="Times New Roman" w:eastAsia="Courier New" w:hAnsi="Times New Roman" w:cs="Times New Roman"/>
          <w:lang w:val="ro-RO" w:eastAsia="ro-RO"/>
        </w:rPr>
        <w:t>â</w:t>
      </w:r>
      <w:r w:rsidRPr="003F1DDA">
        <w:rPr>
          <w:rFonts w:ascii="Times New Roman" w:eastAsia="Courier New" w:hAnsi="Times New Roman" w:cs="Times New Roman"/>
          <w:lang w:val="ro-RO" w:eastAsia="ro-RO"/>
        </w:rPr>
        <w:t>te ori consider</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necesar acest lucru sau instan</w:t>
      </w:r>
      <w:r w:rsidR="00D761E2">
        <w:rPr>
          <w:rFonts w:ascii="Times New Roman" w:eastAsia="Courier New" w:hAnsi="Times New Roman" w:cs="Times New Roman"/>
          <w:lang w:val="ro-RO" w:eastAsia="ro-RO"/>
        </w:rPr>
        <w:t>ț</w:t>
      </w:r>
      <w:r w:rsidRPr="003F1DDA">
        <w:rPr>
          <w:rFonts w:ascii="Times New Roman" w:eastAsia="Courier New" w:hAnsi="Times New Roman" w:cs="Times New Roman"/>
          <w:lang w:val="ro-RO" w:eastAsia="ro-RO"/>
        </w:rPr>
        <w:t>a de judecat</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dispune </w:t>
      </w:r>
      <w:r w:rsidR="00D761E2">
        <w:rPr>
          <w:rFonts w:ascii="Times New Roman" w:eastAsia="Courier New" w:hAnsi="Times New Roman" w:cs="Times New Roman"/>
          <w:lang w:val="ro-RO" w:eastAsia="ro-RO"/>
        </w:rPr>
        <w:t>în</w:t>
      </w:r>
      <w:r w:rsidRPr="003F1DDA">
        <w:rPr>
          <w:rFonts w:ascii="Times New Roman" w:eastAsia="Courier New" w:hAnsi="Times New Roman" w:cs="Times New Roman"/>
          <w:lang w:val="ro-RO" w:eastAsia="ro-RO"/>
        </w:rPr>
        <w:t xml:space="preserve"> acest sens cu excep</w:t>
      </w:r>
      <w:r w:rsidR="00D761E2">
        <w:rPr>
          <w:rFonts w:ascii="Times New Roman" w:eastAsia="Courier New" w:hAnsi="Times New Roman" w:cs="Times New Roman"/>
          <w:lang w:val="ro-RO" w:eastAsia="ro-RO"/>
        </w:rPr>
        <w:t>ț</w:t>
      </w:r>
      <w:r w:rsidRPr="003F1DDA">
        <w:rPr>
          <w:rFonts w:ascii="Times New Roman" w:eastAsia="Courier New" w:hAnsi="Times New Roman" w:cs="Times New Roman"/>
          <w:lang w:val="ro-RO" w:eastAsia="ro-RO"/>
        </w:rPr>
        <w:t>ia litigiilor de munc</w:t>
      </w:r>
      <w:r w:rsidR="00D761E2">
        <w:rPr>
          <w:rFonts w:ascii="Times New Roman" w:eastAsia="Courier New" w:hAnsi="Times New Roman" w:cs="Times New Roman"/>
          <w:lang w:val="ro-RO" w:eastAsia="ro-RO"/>
        </w:rPr>
        <w:t>ă</w:t>
      </w:r>
      <w:r w:rsidRPr="003F1DDA">
        <w:rPr>
          <w:rFonts w:ascii="Times New Roman" w:eastAsia="Courier New" w:hAnsi="Times New Roman" w:cs="Times New Roman"/>
          <w:lang w:val="ro-RO" w:eastAsia="ro-RO"/>
        </w:rPr>
        <w:t xml:space="preserve"> </w:t>
      </w:r>
      <w:r w:rsidR="00D761E2">
        <w:rPr>
          <w:rFonts w:ascii="Times New Roman" w:eastAsia="Courier New" w:hAnsi="Times New Roman" w:cs="Times New Roman"/>
          <w:lang w:val="ro-RO" w:eastAsia="ro-RO"/>
        </w:rPr>
        <w:t>ș</w:t>
      </w:r>
      <w:r w:rsidRPr="003F1DDA">
        <w:rPr>
          <w:rFonts w:ascii="Times New Roman" w:eastAsia="Courier New" w:hAnsi="Times New Roman" w:cs="Times New Roman"/>
          <w:lang w:val="ro-RO" w:eastAsia="ro-RO"/>
        </w:rPr>
        <w:t>i de stare civilă</w:t>
      </w:r>
      <w:r w:rsidR="00325120">
        <w:rPr>
          <w:rFonts w:ascii="Times New Roman" w:eastAsia="Courier New" w:hAnsi="Times New Roman" w:cs="Times New Roman"/>
          <w:lang w:val="ro-RO" w:eastAsia="ro-RO"/>
        </w:rPr>
        <w:t>;</w:t>
      </w:r>
    </w:p>
    <w:p w14:paraId="1BFD1BF9" w14:textId="7E926ED4" w:rsidR="007576DE" w:rsidRPr="003F1DDA" w:rsidRDefault="007576DE" w:rsidP="00D761E2">
      <w:pPr>
        <w:tabs>
          <w:tab w:val="left" w:pos="34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Courier New" w:hAnsi="Times New Roman" w:cs="Times New Roman"/>
          <w:lang w:val="ro-RO" w:eastAsia="ro-RO"/>
        </w:rPr>
      </w:pPr>
      <w:r w:rsidRPr="003F1DDA">
        <w:rPr>
          <w:rFonts w:ascii="Times New Roman" w:eastAsia="Courier New" w:hAnsi="Times New Roman" w:cs="Times New Roman"/>
          <w:lang w:val="ro-RO" w:eastAsia="ro-RO"/>
        </w:rPr>
        <w:t xml:space="preserve"> 32. Orice alte atribu</w:t>
      </w:r>
      <w:r w:rsidR="00D761E2">
        <w:rPr>
          <w:rFonts w:ascii="Times New Roman" w:eastAsia="Courier New" w:hAnsi="Times New Roman" w:cs="Times New Roman"/>
          <w:lang w:val="ro-RO" w:eastAsia="ro-RO"/>
        </w:rPr>
        <w:t>ț</w:t>
      </w:r>
      <w:r w:rsidRPr="003F1DDA">
        <w:rPr>
          <w:rFonts w:ascii="Times New Roman" w:eastAsia="Courier New" w:hAnsi="Times New Roman" w:cs="Times New Roman"/>
          <w:lang w:val="ro-RO" w:eastAsia="ro-RO"/>
        </w:rPr>
        <w:t>ii specifice serviciului</w:t>
      </w:r>
      <w:r w:rsidR="00325120">
        <w:rPr>
          <w:rFonts w:ascii="Times New Roman" w:eastAsia="Courier New" w:hAnsi="Times New Roman" w:cs="Times New Roman"/>
          <w:lang w:val="ro-RO" w:eastAsia="ro-RO"/>
        </w:rPr>
        <w:t>;</w:t>
      </w:r>
    </w:p>
    <w:p w14:paraId="5826DDDF" w14:textId="2ABB981D" w:rsidR="007576DE" w:rsidRPr="003F1DDA" w:rsidRDefault="007576DE" w:rsidP="001213B5">
      <w:pPr>
        <w:tabs>
          <w:tab w:val="left" w:pos="34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Courier New" w:hAnsi="Times New Roman" w:cs="Times New Roman"/>
          <w:lang w:val="ro-RO" w:eastAsia="ro-RO"/>
        </w:rPr>
      </w:pPr>
      <w:r w:rsidRPr="003F1DDA">
        <w:rPr>
          <w:rFonts w:ascii="Times New Roman" w:eastAsia="Courier New" w:hAnsi="Times New Roman" w:cs="Times New Roman"/>
          <w:lang w:val="ro-RO" w:eastAsia="ro-RO"/>
        </w:rPr>
        <w:t>33.Acordă consultaţii persoanelor care au depus cereri de cumpărare a spaţiilor comerciale, despre documentele necesare completării dosarului de cumpărare, despre regulile de vânzare a spaţiilor comerciale prin metoda negocierii directe, prevăzută de Legea nr. 550/2002, precum şi asupra modalităţilor de cumpărare a spaţiului comercial şi a documentelor necesare prezentării la negociere; asupra interdicţiei de înstrăinare a spaţiului comercial timp de 3 ani de la data dobândirii</w:t>
      </w:r>
      <w:r w:rsidR="00D761E2">
        <w:rPr>
          <w:rFonts w:ascii="Times New Roman" w:eastAsia="Courier New" w:hAnsi="Times New Roman" w:cs="Times New Roman"/>
          <w:lang w:val="ro-RO" w:eastAsia="ro-RO"/>
        </w:rPr>
        <w:t xml:space="preserve">, </w:t>
      </w:r>
      <w:r w:rsidRPr="003F1DDA">
        <w:rPr>
          <w:rFonts w:ascii="Times New Roman" w:eastAsia="Courier New" w:hAnsi="Times New Roman" w:cs="Times New Roman"/>
          <w:lang w:val="ro-RO" w:eastAsia="ro-RO"/>
        </w:rPr>
        <w:t>care va fi menţionată în contractul de vânzare-cumpărare şi înscrisă în cartea funciară</w:t>
      </w:r>
      <w:r w:rsidR="00325120">
        <w:rPr>
          <w:rFonts w:ascii="Times New Roman" w:eastAsia="Courier New" w:hAnsi="Times New Roman" w:cs="Times New Roman"/>
          <w:lang w:val="ro-RO" w:eastAsia="ro-RO"/>
        </w:rPr>
        <w:t>.</w:t>
      </w:r>
    </w:p>
    <w:p w14:paraId="3D8A9810" w14:textId="77777777" w:rsidR="007576DE" w:rsidRPr="003F1DDA" w:rsidRDefault="007576DE" w:rsidP="007576DE">
      <w:pPr>
        <w:pStyle w:val="Titlu"/>
        <w:tabs>
          <w:tab w:val="left" w:pos="1215"/>
        </w:tabs>
        <w:ind w:left="-397" w:right="-397"/>
        <w:rPr>
          <w:b w:val="0"/>
          <w:bCs/>
          <w:sz w:val="22"/>
          <w:szCs w:val="22"/>
          <w:lang w:val="ro-RO"/>
        </w:rPr>
      </w:pPr>
    </w:p>
    <w:p w14:paraId="15E7EB25" w14:textId="77777777" w:rsidR="001C3CCC" w:rsidRPr="003F1DDA" w:rsidRDefault="001C3CCC" w:rsidP="00427FE4">
      <w:pPr>
        <w:spacing w:after="0" w:line="240" w:lineRule="auto"/>
        <w:ind w:left="-397" w:right="-397"/>
        <w:rPr>
          <w:rFonts w:ascii="Times New Roman" w:eastAsia="Times New Roman" w:hAnsi="Times New Roman" w:cs="Times New Roman"/>
          <w:b/>
          <w:lang w:val="fr-FR" w:eastAsia="ro-RO"/>
        </w:rPr>
      </w:pPr>
    </w:p>
    <w:p w14:paraId="734E5E6F" w14:textId="261FE5F4" w:rsidR="00F01166" w:rsidRPr="00D761E2" w:rsidRDefault="00F01166" w:rsidP="00F01166">
      <w:pPr>
        <w:spacing w:after="0" w:line="240" w:lineRule="auto"/>
        <w:ind w:right="-397"/>
        <w:jc w:val="center"/>
        <w:rPr>
          <w:rFonts w:ascii="Times New Roman" w:eastAsia="Times New Roman" w:hAnsi="Times New Roman" w:cs="Times New Roman"/>
          <w:bCs/>
          <w:sz w:val="20"/>
          <w:szCs w:val="20"/>
          <w:lang w:val="ro-RO" w:eastAsia="ro-RO"/>
        </w:rPr>
      </w:pPr>
      <w:r w:rsidRPr="00D761E2">
        <w:rPr>
          <w:rFonts w:ascii="Times New Roman" w:eastAsia="Times New Roman" w:hAnsi="Times New Roman" w:cs="Times New Roman"/>
          <w:bCs/>
          <w:sz w:val="20"/>
          <w:szCs w:val="20"/>
          <w:lang w:val="es-ES" w:eastAsia="ro-RO"/>
        </w:rPr>
        <w:t>DIRECȚIA MANAGEMENT RESURSE UMANE,</w:t>
      </w:r>
    </w:p>
    <w:p w14:paraId="2089BC51" w14:textId="77777777" w:rsidR="00F01166" w:rsidRPr="00D761E2" w:rsidRDefault="00F01166" w:rsidP="00F01166">
      <w:pPr>
        <w:spacing w:after="0" w:line="240" w:lineRule="auto"/>
        <w:ind w:left="-397" w:right="-397"/>
        <w:jc w:val="center"/>
        <w:rPr>
          <w:rFonts w:ascii="Times New Roman" w:eastAsia="Times New Roman" w:hAnsi="Times New Roman" w:cs="Times New Roman"/>
          <w:bCs/>
          <w:sz w:val="20"/>
          <w:szCs w:val="20"/>
          <w:lang w:val="es-ES" w:eastAsia="ro-RO"/>
        </w:rPr>
      </w:pPr>
      <w:r w:rsidRPr="00D761E2">
        <w:rPr>
          <w:rFonts w:ascii="Times New Roman" w:eastAsia="Times New Roman" w:hAnsi="Times New Roman" w:cs="Times New Roman"/>
          <w:bCs/>
          <w:sz w:val="20"/>
          <w:szCs w:val="20"/>
          <w:lang w:val="es-ES" w:eastAsia="ro-RO"/>
        </w:rPr>
        <w:t>DIRECTOR EXECUTIV</w:t>
      </w:r>
    </w:p>
    <w:p w14:paraId="5F0A29CB" w14:textId="77777777" w:rsidR="00F01166" w:rsidRPr="00D761E2" w:rsidRDefault="00F01166" w:rsidP="00F01166">
      <w:pPr>
        <w:spacing w:after="0" w:line="240" w:lineRule="auto"/>
        <w:ind w:left="-397" w:right="-397"/>
        <w:jc w:val="center"/>
        <w:rPr>
          <w:rFonts w:ascii="Times New Roman" w:eastAsia="Times New Roman" w:hAnsi="Times New Roman" w:cs="Times New Roman"/>
          <w:bCs/>
          <w:sz w:val="20"/>
          <w:szCs w:val="20"/>
          <w:lang w:val="es-ES" w:eastAsia="ro-RO"/>
        </w:rPr>
      </w:pPr>
      <w:r w:rsidRPr="00D761E2">
        <w:rPr>
          <w:rFonts w:ascii="Times New Roman" w:eastAsia="Times New Roman" w:hAnsi="Times New Roman" w:cs="Times New Roman"/>
          <w:bCs/>
          <w:sz w:val="20"/>
          <w:szCs w:val="20"/>
          <w:lang w:val="es-ES" w:eastAsia="ro-RO"/>
        </w:rPr>
        <w:t>MARIUS STĂNICĂ</w:t>
      </w:r>
    </w:p>
    <w:p w14:paraId="49469FB7" w14:textId="77777777" w:rsidR="00375071" w:rsidRDefault="00375071" w:rsidP="008E7756">
      <w:pPr>
        <w:spacing w:after="0" w:line="240" w:lineRule="auto"/>
        <w:ind w:right="-397"/>
        <w:jc w:val="right"/>
        <w:rPr>
          <w:rFonts w:ascii="Times New Roman" w:eastAsia="Times New Roman" w:hAnsi="Times New Roman" w:cs="Times New Roman"/>
          <w:bCs/>
          <w:sz w:val="20"/>
          <w:szCs w:val="20"/>
          <w:lang w:val="es-ES" w:eastAsia="ro-RO"/>
        </w:rPr>
      </w:pPr>
    </w:p>
    <w:p w14:paraId="3E4533DC" w14:textId="77777777" w:rsidR="00375071" w:rsidRDefault="00375071" w:rsidP="008E7756">
      <w:pPr>
        <w:spacing w:after="0" w:line="240" w:lineRule="auto"/>
        <w:ind w:right="-397"/>
        <w:jc w:val="right"/>
        <w:rPr>
          <w:rFonts w:ascii="Times New Roman" w:eastAsia="Times New Roman" w:hAnsi="Times New Roman" w:cs="Times New Roman"/>
          <w:bCs/>
          <w:sz w:val="20"/>
          <w:szCs w:val="20"/>
          <w:lang w:val="es-ES" w:eastAsia="ro-RO"/>
        </w:rPr>
      </w:pPr>
    </w:p>
    <w:p w14:paraId="50667BC9" w14:textId="77777777" w:rsidR="00375071" w:rsidRDefault="00375071" w:rsidP="008E7756">
      <w:pPr>
        <w:spacing w:after="0" w:line="240" w:lineRule="auto"/>
        <w:ind w:right="-397"/>
        <w:jc w:val="right"/>
        <w:rPr>
          <w:rFonts w:ascii="Times New Roman" w:eastAsia="Times New Roman" w:hAnsi="Times New Roman" w:cs="Times New Roman"/>
          <w:bCs/>
          <w:sz w:val="20"/>
          <w:szCs w:val="20"/>
          <w:lang w:val="es-ES" w:eastAsia="ro-RO"/>
        </w:rPr>
      </w:pPr>
    </w:p>
    <w:p w14:paraId="56D238F9" w14:textId="7FE35CA7" w:rsidR="00F01166" w:rsidRPr="00D761E2" w:rsidRDefault="00F01166" w:rsidP="008E7756">
      <w:pPr>
        <w:spacing w:after="0" w:line="240" w:lineRule="auto"/>
        <w:ind w:right="-397"/>
        <w:jc w:val="right"/>
        <w:rPr>
          <w:rFonts w:ascii="Times New Roman" w:eastAsia="Times New Roman" w:hAnsi="Times New Roman" w:cs="Times New Roman"/>
          <w:bCs/>
          <w:sz w:val="20"/>
          <w:szCs w:val="20"/>
          <w:lang w:val="es-ES" w:eastAsia="ro-RO"/>
        </w:rPr>
      </w:pPr>
      <w:r w:rsidRPr="00D761E2">
        <w:rPr>
          <w:rFonts w:ascii="Times New Roman" w:eastAsia="Times New Roman" w:hAnsi="Times New Roman" w:cs="Times New Roman"/>
          <w:bCs/>
          <w:sz w:val="20"/>
          <w:szCs w:val="20"/>
          <w:lang w:val="es-ES" w:eastAsia="ro-RO"/>
        </w:rPr>
        <w:t>Întocmit,</w:t>
      </w:r>
    </w:p>
    <w:p w14:paraId="59E087D7" w14:textId="77777777" w:rsidR="00F01166" w:rsidRPr="00D761E2" w:rsidRDefault="00F01166" w:rsidP="00F01166">
      <w:pPr>
        <w:spacing w:after="0" w:line="240" w:lineRule="auto"/>
        <w:ind w:left="-397" w:right="-397"/>
        <w:jc w:val="right"/>
        <w:rPr>
          <w:rFonts w:ascii="Times New Roman" w:eastAsia="Times New Roman" w:hAnsi="Times New Roman" w:cs="Times New Roman"/>
          <w:bCs/>
          <w:sz w:val="20"/>
          <w:szCs w:val="20"/>
          <w:lang w:val="es-ES" w:eastAsia="ro-RO"/>
        </w:rPr>
      </w:pPr>
      <w:r w:rsidRPr="00D761E2">
        <w:rPr>
          <w:rFonts w:ascii="Times New Roman" w:eastAsia="Times New Roman" w:hAnsi="Times New Roman" w:cs="Times New Roman"/>
          <w:bCs/>
          <w:sz w:val="20"/>
          <w:szCs w:val="20"/>
          <w:lang w:val="es-ES" w:eastAsia="ro-RO"/>
        </w:rPr>
        <w:t>Consilier superior</w:t>
      </w:r>
    </w:p>
    <w:p w14:paraId="15C825B7" w14:textId="77777777" w:rsidR="00F01166" w:rsidRPr="00D761E2" w:rsidRDefault="00F01166" w:rsidP="00F01166">
      <w:pPr>
        <w:spacing w:after="0" w:line="360" w:lineRule="auto"/>
        <w:ind w:left="-397" w:right="-397"/>
        <w:jc w:val="right"/>
        <w:rPr>
          <w:rFonts w:ascii="Times New Roman" w:eastAsia="Times New Roman" w:hAnsi="Times New Roman" w:cs="Times New Roman"/>
          <w:bCs/>
          <w:sz w:val="20"/>
          <w:szCs w:val="20"/>
          <w:lang w:val="es-ES" w:eastAsia="ro-RO"/>
        </w:rPr>
      </w:pPr>
      <w:r w:rsidRPr="00D761E2">
        <w:rPr>
          <w:rFonts w:ascii="Times New Roman" w:eastAsia="Times New Roman" w:hAnsi="Times New Roman" w:cs="Times New Roman"/>
          <w:bCs/>
          <w:sz w:val="20"/>
          <w:szCs w:val="20"/>
          <w:lang w:val="es-ES" w:eastAsia="ro-RO"/>
        </w:rPr>
        <w:t>Violeta Marilena Gheorghe</w:t>
      </w:r>
    </w:p>
    <w:sectPr w:rsidR="00F01166" w:rsidRPr="00D761E2" w:rsidSect="007F7740">
      <w:headerReference w:type="default" r:id="rId9"/>
      <w:footerReference w:type="even" r:id="rId10"/>
      <w:footerReference w:type="default" r:id="rId11"/>
      <w:pgSz w:w="11907" w:h="16839" w:code="9"/>
      <w:pgMar w:top="1440" w:right="1440" w:bottom="1440" w:left="1440"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A3D4" w14:textId="77777777" w:rsidR="00D071DF" w:rsidRDefault="00D071DF" w:rsidP="00B7531C">
      <w:pPr>
        <w:spacing w:after="0" w:line="240" w:lineRule="auto"/>
      </w:pPr>
      <w:r>
        <w:separator/>
      </w:r>
    </w:p>
  </w:endnote>
  <w:endnote w:type="continuationSeparator" w:id="0">
    <w:p w14:paraId="71CF12E6" w14:textId="77777777" w:rsidR="00D071DF" w:rsidRDefault="00D071DF"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961C" w14:textId="77777777" w:rsidR="00625CA3" w:rsidRDefault="00957620"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E926AEB" w14:textId="77777777" w:rsidR="00625CA3" w:rsidRDefault="00000000"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779B" w14:textId="77777777" w:rsidR="00643DF2" w:rsidRPr="002D0482" w:rsidRDefault="00D85A49" w:rsidP="00643DF2">
    <w:pPr>
      <w:pStyle w:val="Subsol"/>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9264" behindDoc="0" locked="0" layoutInCell="1" allowOverlap="1" wp14:anchorId="362D6C40" wp14:editId="079EAFDD">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7B5B3F0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768E7C75"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3499142"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48567B73"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8CAC8E3"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D6C40"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7B5B3F0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768E7C75"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3499142"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48567B73"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8CAC8E3" w14:textId="77777777" w:rsidR="0008580A" w:rsidRPr="00D85A49" w:rsidRDefault="0008580A">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49024" behindDoc="0" locked="0" layoutInCell="1" allowOverlap="1" wp14:anchorId="6DCD783D" wp14:editId="7E8ABCE2">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75C126B1" w14:textId="77777777" w:rsidR="0008580A" w:rsidRPr="00D85A49" w:rsidRDefault="00D85A49" w:rsidP="0008580A">
                          <w:pPr>
                            <w:pStyle w:val="Subsol"/>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European </w:t>
                          </w:r>
                          <w:r w:rsidR="0008580A" w:rsidRPr="00D85A49">
                            <w:rPr>
                              <w:b/>
                              <w:sz w:val="14"/>
                              <w:szCs w:val="14"/>
                              <w:shd w:val="clear" w:color="auto" w:fill="FFFFFF"/>
                              <w:lang w:val="ro-RO"/>
                            </w:rPr>
                            <w:t xml:space="preserve"> nr.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14:paraId="0DF65E3F"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D783D" id="_x0000_s1028" type="#_x0000_t202" style="position:absolute;left:0;text-align:left;margin-left:-14.85pt;margin-top:7.25pt;width:258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75C126B1" w14:textId="77777777" w:rsidR="0008580A" w:rsidRPr="00D85A49" w:rsidRDefault="00D85A49" w:rsidP="0008580A">
                    <w:pPr>
                      <w:pStyle w:val="Subsol"/>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European </w:t>
                    </w:r>
                    <w:r w:rsidR="0008580A" w:rsidRPr="00D85A49">
                      <w:rPr>
                        <w:b/>
                        <w:sz w:val="14"/>
                        <w:szCs w:val="14"/>
                        <w:shd w:val="clear" w:color="auto" w:fill="FFFFFF"/>
                        <w:lang w:val="ro-RO"/>
                      </w:rPr>
                      <w:t xml:space="preserve"> nr.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14:paraId="0DF65E3F" w14:textId="77777777" w:rsidR="0008580A" w:rsidRDefault="0008580A"/>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63360" behindDoc="0" locked="0" layoutInCell="1" allowOverlap="1" wp14:anchorId="2B7D2CB4" wp14:editId="7C28BFF1">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C05053" id="Straight Connector 1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61312" behindDoc="0" locked="0" layoutInCell="1" allowOverlap="1" wp14:anchorId="4258767D" wp14:editId="56C66FA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939B1"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57216" behindDoc="0" locked="0" layoutInCell="1" allowOverlap="1" wp14:anchorId="15B63622" wp14:editId="0A476F60">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C8D1"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B5BCE5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6C08E12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BB3BDA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63622" id="Text Box 16" o:spid="_x0000_s1029" type="#_x0000_t202" style="position:absolute;left:0;text-align:left;margin-left:134.9pt;margin-top:759pt;width:323.3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9A3C8D1"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B5BCE5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6C08E12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BB3BDA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5168" behindDoc="0" locked="0" layoutInCell="1" allowOverlap="1" wp14:anchorId="7188721D" wp14:editId="1A8EC43D">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5B0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59E8A1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E243B7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F0A3D6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8721D" id="Text Box 15" o:spid="_x0000_s1030" type="#_x0000_t202" style="position:absolute;left:0;text-align:left;margin-left:134.9pt;margin-top:758.25pt;width:323.3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05C65B0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59E8A1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E243B7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F0A3D6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3120" behindDoc="0" locked="0" layoutInCell="1" allowOverlap="1" wp14:anchorId="720B1BD1" wp14:editId="2F3721F4">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0594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C4ED6B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78FC1A3"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04429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B1BD1" id="Text Box 14" o:spid="_x0000_s1031" type="#_x0000_t202" style="position:absolute;left:0;text-align:left;margin-left:134.9pt;margin-top:758.25pt;width:323.3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4560594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C4ED6B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78FC1A3"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04429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1072" behindDoc="0" locked="0" layoutInCell="1" allowOverlap="1" wp14:anchorId="711E5F62" wp14:editId="353E395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8CB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6B820B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0CCCE6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C15F8F0"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1E5F62" id="Text Box 13" o:spid="_x0000_s1032" type="#_x0000_t202" style="position:absolute;left:0;text-align:left;margin-left:134.9pt;margin-top:758.25pt;width:323.35pt;height:6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3FA48CB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6B820B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0CCCE6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C15F8F0"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E8BB" w14:textId="77777777" w:rsidR="00D071DF" w:rsidRDefault="00D071DF" w:rsidP="00B7531C">
      <w:pPr>
        <w:spacing w:after="0" w:line="240" w:lineRule="auto"/>
      </w:pPr>
      <w:r>
        <w:separator/>
      </w:r>
    </w:p>
  </w:footnote>
  <w:footnote w:type="continuationSeparator" w:id="0">
    <w:p w14:paraId="1AC28659" w14:textId="77777777" w:rsidR="00D071DF" w:rsidRDefault="00D071DF"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147" w14:textId="48E57F26" w:rsidR="00663450" w:rsidRDefault="002A303C" w:rsidP="00663450">
    <w:pPr>
      <w:pStyle w:val="Antet"/>
      <w:ind w:firstLine="720"/>
    </w:pPr>
    <w:r>
      <w:rPr>
        <w:noProof/>
      </w:rPr>
      <mc:AlternateContent>
        <mc:Choice Requires="wps">
          <w:drawing>
            <wp:anchor distT="0" distB="0" distL="114300" distR="114300" simplePos="0" relativeHeight="251665408" behindDoc="0" locked="0" layoutInCell="1" hidden="0" allowOverlap="1" wp14:anchorId="47AE06D8" wp14:editId="777066CD">
              <wp:simplePos x="0" y="0"/>
              <wp:positionH relativeFrom="margin">
                <wp:posOffset>3364173</wp:posOffset>
              </wp:positionH>
              <wp:positionV relativeFrom="paragraph">
                <wp:posOffset>320722</wp:posOffset>
              </wp:positionV>
              <wp:extent cx="3111690" cy="603923"/>
              <wp:effectExtent l="0" t="0" r="0" b="5715"/>
              <wp:wrapNone/>
              <wp:docPr id="4" name="Rectangle 4"/>
              <wp:cNvGraphicFramePr/>
              <a:graphic xmlns:a="http://schemas.openxmlformats.org/drawingml/2006/main">
                <a:graphicData uri="http://schemas.microsoft.com/office/word/2010/wordprocessingShape">
                  <wps:wsp>
                    <wps:cNvSpPr/>
                    <wps:spPr>
                      <a:xfrm>
                        <a:off x="0" y="0"/>
                        <a:ext cx="3111690" cy="603923"/>
                      </a:xfrm>
                      <a:prstGeom prst="rect">
                        <a:avLst/>
                      </a:prstGeom>
                      <a:noFill/>
                      <a:ln>
                        <a:noFill/>
                      </a:ln>
                    </wps:spPr>
                    <wps:txbx>
                      <w:txbxContent>
                        <w:p w14:paraId="2F29EF68"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AE06D8" id="Rectangle 4" o:spid="_x0000_s1026" style="position:absolute;left:0;text-align:left;margin-left:264.9pt;margin-top:25.25pt;width:245pt;height:47.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" filled="f" stroked="f">
              <v:textbox inset="2.53958mm,1.2694mm,2.53958mm,1.2694mm">
                <w:txbxContent>
                  <w:p w14:paraId="2F29EF68"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12034A">
      <w:rPr>
        <w:noProof/>
      </w:rPr>
      <w:drawing>
        <wp:anchor distT="0" distB="0" distL="114300" distR="114300" simplePos="0" relativeHeight="251667456" behindDoc="1" locked="0" layoutInCell="1" allowOverlap="1" wp14:anchorId="6F2E3C1E" wp14:editId="415345E4">
          <wp:simplePos x="0" y="0"/>
          <wp:positionH relativeFrom="column">
            <wp:posOffset>-641445</wp:posOffset>
          </wp:positionH>
          <wp:positionV relativeFrom="paragraph">
            <wp:posOffset>218363</wp:posOffset>
          </wp:positionV>
          <wp:extent cx="7206018" cy="7068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1511" cy="7152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58DF"/>
    <w:multiLevelType w:val="hybridMultilevel"/>
    <w:tmpl w:val="F01274E0"/>
    <w:lvl w:ilvl="0" w:tplc="F97477C2">
      <w:numFmt w:val="bullet"/>
      <w:lvlText w:val="-"/>
      <w:lvlJc w:val="left"/>
      <w:pPr>
        <w:ind w:left="9432" w:hanging="360"/>
      </w:pPr>
      <w:rPr>
        <w:rFonts w:ascii="Times New Roman" w:eastAsia="Times New Roman" w:hAnsi="Times New Roman" w:cs="Times New Roman"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4B4164B"/>
    <w:multiLevelType w:val="hybridMultilevel"/>
    <w:tmpl w:val="084A7C14"/>
    <w:lvl w:ilvl="0" w:tplc="B7642E4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496754">
    <w:abstractNumId w:val="3"/>
  </w:num>
  <w:num w:numId="2" w16cid:durableId="1093160424">
    <w:abstractNumId w:val="4"/>
  </w:num>
  <w:num w:numId="3" w16cid:durableId="1600260799">
    <w:abstractNumId w:val="1"/>
  </w:num>
  <w:num w:numId="4" w16cid:durableId="644314482">
    <w:abstractNumId w:val="2"/>
  </w:num>
  <w:num w:numId="5" w16cid:durableId="38707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DF6"/>
    <w:rsid w:val="00003F45"/>
    <w:rsid w:val="000050A7"/>
    <w:rsid w:val="00012249"/>
    <w:rsid w:val="000129A2"/>
    <w:rsid w:val="00012DC0"/>
    <w:rsid w:val="0001741A"/>
    <w:rsid w:val="0003123D"/>
    <w:rsid w:val="00032FAF"/>
    <w:rsid w:val="00034E72"/>
    <w:rsid w:val="00056E37"/>
    <w:rsid w:val="000609DE"/>
    <w:rsid w:val="00060CAF"/>
    <w:rsid w:val="00064497"/>
    <w:rsid w:val="0007589E"/>
    <w:rsid w:val="0007791A"/>
    <w:rsid w:val="00077BA6"/>
    <w:rsid w:val="00084ED1"/>
    <w:rsid w:val="0008580A"/>
    <w:rsid w:val="00092538"/>
    <w:rsid w:val="00092F97"/>
    <w:rsid w:val="000A503A"/>
    <w:rsid w:val="000C54FD"/>
    <w:rsid w:val="000C6C9F"/>
    <w:rsid w:val="000D68E1"/>
    <w:rsid w:val="000D6F4A"/>
    <w:rsid w:val="000E089B"/>
    <w:rsid w:val="000E4270"/>
    <w:rsid w:val="000F314B"/>
    <w:rsid w:val="00104B38"/>
    <w:rsid w:val="001110F7"/>
    <w:rsid w:val="00116023"/>
    <w:rsid w:val="0012034A"/>
    <w:rsid w:val="0012111D"/>
    <w:rsid w:val="001213B5"/>
    <w:rsid w:val="001239AA"/>
    <w:rsid w:val="00124334"/>
    <w:rsid w:val="001309E0"/>
    <w:rsid w:val="00135899"/>
    <w:rsid w:val="00137092"/>
    <w:rsid w:val="00145C61"/>
    <w:rsid w:val="0015087B"/>
    <w:rsid w:val="001663BC"/>
    <w:rsid w:val="00185AB2"/>
    <w:rsid w:val="00190C36"/>
    <w:rsid w:val="001A125F"/>
    <w:rsid w:val="001B139D"/>
    <w:rsid w:val="001B365C"/>
    <w:rsid w:val="001B5EAD"/>
    <w:rsid w:val="001B6B61"/>
    <w:rsid w:val="001C24DD"/>
    <w:rsid w:val="001C3CCC"/>
    <w:rsid w:val="001C7794"/>
    <w:rsid w:val="001D3E78"/>
    <w:rsid w:val="001D7BA6"/>
    <w:rsid w:val="001E40E0"/>
    <w:rsid w:val="001F0624"/>
    <w:rsid w:val="001F1256"/>
    <w:rsid w:val="001F4B93"/>
    <w:rsid w:val="001F797F"/>
    <w:rsid w:val="002029BA"/>
    <w:rsid w:val="00207B61"/>
    <w:rsid w:val="002105CA"/>
    <w:rsid w:val="0022477B"/>
    <w:rsid w:val="00244326"/>
    <w:rsid w:val="002456E4"/>
    <w:rsid w:val="002514E9"/>
    <w:rsid w:val="00254683"/>
    <w:rsid w:val="002563BF"/>
    <w:rsid w:val="00276566"/>
    <w:rsid w:val="00277D10"/>
    <w:rsid w:val="00281332"/>
    <w:rsid w:val="00283E1D"/>
    <w:rsid w:val="0028480F"/>
    <w:rsid w:val="00291FCF"/>
    <w:rsid w:val="002A0E16"/>
    <w:rsid w:val="002A1F28"/>
    <w:rsid w:val="002A303C"/>
    <w:rsid w:val="002B27B7"/>
    <w:rsid w:val="002B749A"/>
    <w:rsid w:val="002C0ED6"/>
    <w:rsid w:val="002D0482"/>
    <w:rsid w:val="002D264B"/>
    <w:rsid w:val="002D37F7"/>
    <w:rsid w:val="00300304"/>
    <w:rsid w:val="00301523"/>
    <w:rsid w:val="00302D5A"/>
    <w:rsid w:val="0031466E"/>
    <w:rsid w:val="00314C5A"/>
    <w:rsid w:val="00316B15"/>
    <w:rsid w:val="00323DAA"/>
    <w:rsid w:val="00325120"/>
    <w:rsid w:val="00326727"/>
    <w:rsid w:val="00327780"/>
    <w:rsid w:val="00334F47"/>
    <w:rsid w:val="003368D4"/>
    <w:rsid w:val="00341BA8"/>
    <w:rsid w:val="00375071"/>
    <w:rsid w:val="00382CA7"/>
    <w:rsid w:val="003851C2"/>
    <w:rsid w:val="00385A86"/>
    <w:rsid w:val="00395D4C"/>
    <w:rsid w:val="00396521"/>
    <w:rsid w:val="003B0440"/>
    <w:rsid w:val="003B180B"/>
    <w:rsid w:val="003C3831"/>
    <w:rsid w:val="003C5854"/>
    <w:rsid w:val="003D28E0"/>
    <w:rsid w:val="003E0991"/>
    <w:rsid w:val="003E2077"/>
    <w:rsid w:val="003E6191"/>
    <w:rsid w:val="003E6C28"/>
    <w:rsid w:val="003E72ED"/>
    <w:rsid w:val="003F1DDA"/>
    <w:rsid w:val="003F2C1D"/>
    <w:rsid w:val="004238AA"/>
    <w:rsid w:val="00427FE4"/>
    <w:rsid w:val="004319E7"/>
    <w:rsid w:val="00435A17"/>
    <w:rsid w:val="00455944"/>
    <w:rsid w:val="00456FC4"/>
    <w:rsid w:val="004578FE"/>
    <w:rsid w:val="00457F90"/>
    <w:rsid w:val="00460552"/>
    <w:rsid w:val="00461469"/>
    <w:rsid w:val="0047126B"/>
    <w:rsid w:val="00473680"/>
    <w:rsid w:val="00476CFC"/>
    <w:rsid w:val="00480821"/>
    <w:rsid w:val="00484EE8"/>
    <w:rsid w:val="00485786"/>
    <w:rsid w:val="00487720"/>
    <w:rsid w:val="004A0D2C"/>
    <w:rsid w:val="004B24B2"/>
    <w:rsid w:val="004B4A9F"/>
    <w:rsid w:val="004D193E"/>
    <w:rsid w:val="004D31BE"/>
    <w:rsid w:val="004D76EF"/>
    <w:rsid w:val="004E5ED5"/>
    <w:rsid w:val="004F269C"/>
    <w:rsid w:val="004F4121"/>
    <w:rsid w:val="004F7A29"/>
    <w:rsid w:val="00501B72"/>
    <w:rsid w:val="00504856"/>
    <w:rsid w:val="005061B7"/>
    <w:rsid w:val="005141A1"/>
    <w:rsid w:val="005143AC"/>
    <w:rsid w:val="00514ED5"/>
    <w:rsid w:val="0051550C"/>
    <w:rsid w:val="00521033"/>
    <w:rsid w:val="00522629"/>
    <w:rsid w:val="00536A7C"/>
    <w:rsid w:val="00543750"/>
    <w:rsid w:val="00543B9F"/>
    <w:rsid w:val="00543BFD"/>
    <w:rsid w:val="00545DD9"/>
    <w:rsid w:val="005514A6"/>
    <w:rsid w:val="00560877"/>
    <w:rsid w:val="005616A6"/>
    <w:rsid w:val="00574774"/>
    <w:rsid w:val="005755C9"/>
    <w:rsid w:val="00576BC6"/>
    <w:rsid w:val="00590ED0"/>
    <w:rsid w:val="00597417"/>
    <w:rsid w:val="005A401D"/>
    <w:rsid w:val="005A48CE"/>
    <w:rsid w:val="005B6E91"/>
    <w:rsid w:val="005C4431"/>
    <w:rsid w:val="005C7313"/>
    <w:rsid w:val="005C7F1B"/>
    <w:rsid w:val="005E7605"/>
    <w:rsid w:val="005F515C"/>
    <w:rsid w:val="00602F60"/>
    <w:rsid w:val="0060576B"/>
    <w:rsid w:val="006064E5"/>
    <w:rsid w:val="00610BAA"/>
    <w:rsid w:val="00611DD1"/>
    <w:rsid w:val="0061235F"/>
    <w:rsid w:val="00616848"/>
    <w:rsid w:val="006237E4"/>
    <w:rsid w:val="0062790B"/>
    <w:rsid w:val="00645153"/>
    <w:rsid w:val="00655ABA"/>
    <w:rsid w:val="00663450"/>
    <w:rsid w:val="00665D77"/>
    <w:rsid w:val="006747EF"/>
    <w:rsid w:val="00687965"/>
    <w:rsid w:val="00687DCC"/>
    <w:rsid w:val="00687FFC"/>
    <w:rsid w:val="00693E99"/>
    <w:rsid w:val="0069452A"/>
    <w:rsid w:val="006A14D6"/>
    <w:rsid w:val="006A18B9"/>
    <w:rsid w:val="006A3C65"/>
    <w:rsid w:val="006A6FF8"/>
    <w:rsid w:val="006C283E"/>
    <w:rsid w:val="006C2F3B"/>
    <w:rsid w:val="006C51E9"/>
    <w:rsid w:val="006D1D6E"/>
    <w:rsid w:val="006D76B1"/>
    <w:rsid w:val="006E355B"/>
    <w:rsid w:val="006E7A5B"/>
    <w:rsid w:val="006F6D68"/>
    <w:rsid w:val="00707EBC"/>
    <w:rsid w:val="00710E9C"/>
    <w:rsid w:val="00721727"/>
    <w:rsid w:val="00723A01"/>
    <w:rsid w:val="00726F8C"/>
    <w:rsid w:val="00727BEF"/>
    <w:rsid w:val="00733C28"/>
    <w:rsid w:val="007519E7"/>
    <w:rsid w:val="007576DE"/>
    <w:rsid w:val="0076639B"/>
    <w:rsid w:val="00773BB7"/>
    <w:rsid w:val="00774D52"/>
    <w:rsid w:val="0077673E"/>
    <w:rsid w:val="00780BBC"/>
    <w:rsid w:val="00780E9B"/>
    <w:rsid w:val="00781409"/>
    <w:rsid w:val="007A0571"/>
    <w:rsid w:val="007B18AB"/>
    <w:rsid w:val="007B315E"/>
    <w:rsid w:val="007C1DDE"/>
    <w:rsid w:val="007C620D"/>
    <w:rsid w:val="007C63D4"/>
    <w:rsid w:val="007D5B89"/>
    <w:rsid w:val="007E63CC"/>
    <w:rsid w:val="007E7F29"/>
    <w:rsid w:val="007F6DFC"/>
    <w:rsid w:val="007F7740"/>
    <w:rsid w:val="0080652A"/>
    <w:rsid w:val="00810B16"/>
    <w:rsid w:val="0081115B"/>
    <w:rsid w:val="008152F6"/>
    <w:rsid w:val="00842144"/>
    <w:rsid w:val="00850C56"/>
    <w:rsid w:val="00865611"/>
    <w:rsid w:val="00872578"/>
    <w:rsid w:val="00872808"/>
    <w:rsid w:val="008730E3"/>
    <w:rsid w:val="008771B8"/>
    <w:rsid w:val="00877553"/>
    <w:rsid w:val="00882C1C"/>
    <w:rsid w:val="00883A42"/>
    <w:rsid w:val="00887DF3"/>
    <w:rsid w:val="0089664F"/>
    <w:rsid w:val="008A7AAD"/>
    <w:rsid w:val="008B484A"/>
    <w:rsid w:val="008D1666"/>
    <w:rsid w:val="008D662F"/>
    <w:rsid w:val="008E288D"/>
    <w:rsid w:val="008E3789"/>
    <w:rsid w:val="008E7756"/>
    <w:rsid w:val="008F1747"/>
    <w:rsid w:val="008F6C35"/>
    <w:rsid w:val="009046D7"/>
    <w:rsid w:val="00915FB8"/>
    <w:rsid w:val="00916279"/>
    <w:rsid w:val="00941841"/>
    <w:rsid w:val="00943DA0"/>
    <w:rsid w:val="0094662E"/>
    <w:rsid w:val="00950D11"/>
    <w:rsid w:val="00951BCB"/>
    <w:rsid w:val="00952323"/>
    <w:rsid w:val="00957620"/>
    <w:rsid w:val="00960427"/>
    <w:rsid w:val="00963203"/>
    <w:rsid w:val="009674AF"/>
    <w:rsid w:val="0097208A"/>
    <w:rsid w:val="0097430C"/>
    <w:rsid w:val="00974981"/>
    <w:rsid w:val="0098445E"/>
    <w:rsid w:val="00984C20"/>
    <w:rsid w:val="00984CD0"/>
    <w:rsid w:val="00985C49"/>
    <w:rsid w:val="00986123"/>
    <w:rsid w:val="009A1A0D"/>
    <w:rsid w:val="009A1A3C"/>
    <w:rsid w:val="009A3B9F"/>
    <w:rsid w:val="009A44CA"/>
    <w:rsid w:val="009B13BF"/>
    <w:rsid w:val="009B3AB8"/>
    <w:rsid w:val="009B53C9"/>
    <w:rsid w:val="009B613A"/>
    <w:rsid w:val="009C2120"/>
    <w:rsid w:val="009C47C9"/>
    <w:rsid w:val="009D18A5"/>
    <w:rsid w:val="009F4A00"/>
    <w:rsid w:val="00A00479"/>
    <w:rsid w:val="00A0344A"/>
    <w:rsid w:val="00A107F2"/>
    <w:rsid w:val="00A10EDB"/>
    <w:rsid w:val="00A2120B"/>
    <w:rsid w:val="00A33E45"/>
    <w:rsid w:val="00A41BA7"/>
    <w:rsid w:val="00A43B05"/>
    <w:rsid w:val="00A44362"/>
    <w:rsid w:val="00A45E81"/>
    <w:rsid w:val="00A57272"/>
    <w:rsid w:val="00A7192E"/>
    <w:rsid w:val="00A75A7B"/>
    <w:rsid w:val="00A77FDA"/>
    <w:rsid w:val="00A84073"/>
    <w:rsid w:val="00A85B19"/>
    <w:rsid w:val="00A94EFC"/>
    <w:rsid w:val="00A9571F"/>
    <w:rsid w:val="00AA14EC"/>
    <w:rsid w:val="00AB4D92"/>
    <w:rsid w:val="00AC1810"/>
    <w:rsid w:val="00AC51D8"/>
    <w:rsid w:val="00AD3A72"/>
    <w:rsid w:val="00AD3F48"/>
    <w:rsid w:val="00AD4FDD"/>
    <w:rsid w:val="00AD54BE"/>
    <w:rsid w:val="00AE00DE"/>
    <w:rsid w:val="00AE3CB4"/>
    <w:rsid w:val="00AF037D"/>
    <w:rsid w:val="00AF4B31"/>
    <w:rsid w:val="00AF6A12"/>
    <w:rsid w:val="00AF7DA8"/>
    <w:rsid w:val="00B022B3"/>
    <w:rsid w:val="00B0256E"/>
    <w:rsid w:val="00B102DC"/>
    <w:rsid w:val="00B127F2"/>
    <w:rsid w:val="00B13C04"/>
    <w:rsid w:val="00B16641"/>
    <w:rsid w:val="00B1694B"/>
    <w:rsid w:val="00B21B1A"/>
    <w:rsid w:val="00B22866"/>
    <w:rsid w:val="00B333BE"/>
    <w:rsid w:val="00B43C98"/>
    <w:rsid w:val="00B55812"/>
    <w:rsid w:val="00B6705F"/>
    <w:rsid w:val="00B73399"/>
    <w:rsid w:val="00B73B3C"/>
    <w:rsid w:val="00B7531C"/>
    <w:rsid w:val="00B77D99"/>
    <w:rsid w:val="00B8277B"/>
    <w:rsid w:val="00B86286"/>
    <w:rsid w:val="00B862F5"/>
    <w:rsid w:val="00B8654D"/>
    <w:rsid w:val="00B977E7"/>
    <w:rsid w:val="00BA1689"/>
    <w:rsid w:val="00BA16AF"/>
    <w:rsid w:val="00BA4465"/>
    <w:rsid w:val="00BD4A17"/>
    <w:rsid w:val="00BE16A7"/>
    <w:rsid w:val="00BE2723"/>
    <w:rsid w:val="00BE4D51"/>
    <w:rsid w:val="00BF4321"/>
    <w:rsid w:val="00C06A66"/>
    <w:rsid w:val="00C23833"/>
    <w:rsid w:val="00C25286"/>
    <w:rsid w:val="00C26022"/>
    <w:rsid w:val="00C27BB3"/>
    <w:rsid w:val="00C30B72"/>
    <w:rsid w:val="00C41DD9"/>
    <w:rsid w:val="00C52882"/>
    <w:rsid w:val="00C62A27"/>
    <w:rsid w:val="00C70759"/>
    <w:rsid w:val="00C72FB5"/>
    <w:rsid w:val="00C86C84"/>
    <w:rsid w:val="00C919A0"/>
    <w:rsid w:val="00C94983"/>
    <w:rsid w:val="00C964B4"/>
    <w:rsid w:val="00CC655F"/>
    <w:rsid w:val="00CC7E5B"/>
    <w:rsid w:val="00CD0577"/>
    <w:rsid w:val="00CD0B7C"/>
    <w:rsid w:val="00CD5267"/>
    <w:rsid w:val="00CD5A37"/>
    <w:rsid w:val="00CE0F25"/>
    <w:rsid w:val="00D06909"/>
    <w:rsid w:val="00D06EE0"/>
    <w:rsid w:val="00D06F17"/>
    <w:rsid w:val="00D071DF"/>
    <w:rsid w:val="00D14283"/>
    <w:rsid w:val="00D16D44"/>
    <w:rsid w:val="00D25AFB"/>
    <w:rsid w:val="00D27CBB"/>
    <w:rsid w:val="00D36BA1"/>
    <w:rsid w:val="00D45987"/>
    <w:rsid w:val="00D46710"/>
    <w:rsid w:val="00D52F8A"/>
    <w:rsid w:val="00D65DF6"/>
    <w:rsid w:val="00D67504"/>
    <w:rsid w:val="00D75FCF"/>
    <w:rsid w:val="00D761E2"/>
    <w:rsid w:val="00D82756"/>
    <w:rsid w:val="00D85A49"/>
    <w:rsid w:val="00D9125F"/>
    <w:rsid w:val="00DA0782"/>
    <w:rsid w:val="00DA415E"/>
    <w:rsid w:val="00DB4623"/>
    <w:rsid w:val="00DB6A0F"/>
    <w:rsid w:val="00DC6DA0"/>
    <w:rsid w:val="00DD4420"/>
    <w:rsid w:val="00DD4A98"/>
    <w:rsid w:val="00DD7A36"/>
    <w:rsid w:val="00DE005F"/>
    <w:rsid w:val="00DE09FA"/>
    <w:rsid w:val="00DE11CD"/>
    <w:rsid w:val="00DE3C03"/>
    <w:rsid w:val="00DF2699"/>
    <w:rsid w:val="00DF7C1D"/>
    <w:rsid w:val="00E074A9"/>
    <w:rsid w:val="00E117D4"/>
    <w:rsid w:val="00E2284F"/>
    <w:rsid w:val="00E2308D"/>
    <w:rsid w:val="00E236E1"/>
    <w:rsid w:val="00E303D3"/>
    <w:rsid w:val="00E31EA5"/>
    <w:rsid w:val="00E33FCA"/>
    <w:rsid w:val="00E473FD"/>
    <w:rsid w:val="00E51FAD"/>
    <w:rsid w:val="00E56417"/>
    <w:rsid w:val="00E62BAA"/>
    <w:rsid w:val="00E66DC6"/>
    <w:rsid w:val="00E83D82"/>
    <w:rsid w:val="00E86C51"/>
    <w:rsid w:val="00E87898"/>
    <w:rsid w:val="00E96237"/>
    <w:rsid w:val="00EA219B"/>
    <w:rsid w:val="00EA34DA"/>
    <w:rsid w:val="00EA3CA1"/>
    <w:rsid w:val="00EB579A"/>
    <w:rsid w:val="00EC1428"/>
    <w:rsid w:val="00ED4106"/>
    <w:rsid w:val="00ED73CB"/>
    <w:rsid w:val="00ED7452"/>
    <w:rsid w:val="00EE6618"/>
    <w:rsid w:val="00EE7110"/>
    <w:rsid w:val="00EF17BA"/>
    <w:rsid w:val="00F01166"/>
    <w:rsid w:val="00F06C01"/>
    <w:rsid w:val="00F1109A"/>
    <w:rsid w:val="00F17A65"/>
    <w:rsid w:val="00F21EAD"/>
    <w:rsid w:val="00F222CA"/>
    <w:rsid w:val="00F2531F"/>
    <w:rsid w:val="00F32362"/>
    <w:rsid w:val="00F40927"/>
    <w:rsid w:val="00F4461C"/>
    <w:rsid w:val="00F47FCF"/>
    <w:rsid w:val="00F852F5"/>
    <w:rsid w:val="00FA604C"/>
    <w:rsid w:val="00FB1D63"/>
    <w:rsid w:val="00FB70DC"/>
    <w:rsid w:val="00FC1B89"/>
    <w:rsid w:val="00FC7632"/>
    <w:rsid w:val="00FD213F"/>
    <w:rsid w:val="00FD7E57"/>
    <w:rsid w:val="00FE3C02"/>
    <w:rsid w:val="00FE4B6E"/>
    <w:rsid w:val="00FE7700"/>
    <w:rsid w:val="00FF0C51"/>
    <w:rsid w:val="00FF1707"/>
    <w:rsid w:val="00FF1EC1"/>
    <w:rsid w:val="00FF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53070"/>
  <w15:docId w15:val="{79491EA7-E6DB-4A8F-A531-EE795FC6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1A"/>
  </w:style>
  <w:style w:type="paragraph" w:styleId="Titlu1">
    <w:name w:val="heading 1"/>
    <w:basedOn w:val="Normal"/>
    <w:next w:val="Normal"/>
    <w:link w:val="Titlu1Caracter"/>
    <w:uiPriority w:val="9"/>
    <w:qFormat/>
    <w:rsid w:val="00EE66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link w:val="FrspaiereCaracte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customStyle="1" w:styleId="Titlu1Caracter">
    <w:name w:val="Titlu 1 Caracter"/>
    <w:basedOn w:val="Fontdeparagrafimplicit"/>
    <w:link w:val="Titlu1"/>
    <w:uiPriority w:val="9"/>
    <w:rsid w:val="00EE6618"/>
    <w:rPr>
      <w:rFonts w:asciiTheme="majorHAnsi" w:eastAsiaTheme="majorEastAsia" w:hAnsiTheme="majorHAnsi" w:cstheme="majorBidi"/>
      <w:color w:val="365F91" w:themeColor="accent1" w:themeShade="BF"/>
      <w:sz w:val="32"/>
      <w:szCs w:val="32"/>
    </w:rPr>
  </w:style>
  <w:style w:type="table" w:customStyle="1" w:styleId="Tabelgril1">
    <w:name w:val="Tabel grilă1"/>
    <w:basedOn w:val="TabelNormal"/>
    <w:next w:val="Tabelgril"/>
    <w:uiPriority w:val="59"/>
    <w:rsid w:val="000779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59"/>
    <w:rsid w:val="00427FE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66DC6"/>
    <w:rPr>
      <w:rFonts w:ascii="Times New Roman" w:hAnsi="Times New Roman" w:cs="Times New Roman"/>
      <w:sz w:val="24"/>
      <w:szCs w:val="24"/>
    </w:rPr>
  </w:style>
  <w:style w:type="character" w:customStyle="1" w:styleId="FrspaiereCaracter">
    <w:name w:val="Fără spațiere Caracter"/>
    <w:link w:val="Frspaiere"/>
    <w:uiPriority w:val="1"/>
    <w:locked/>
    <w:rsid w:val="00AF4B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3090">
      <w:bodyDiv w:val="1"/>
      <w:marLeft w:val="0"/>
      <w:marRight w:val="0"/>
      <w:marTop w:val="0"/>
      <w:marBottom w:val="0"/>
      <w:divBdr>
        <w:top w:val="none" w:sz="0" w:space="0" w:color="auto"/>
        <w:left w:val="none" w:sz="0" w:space="0" w:color="auto"/>
        <w:bottom w:val="none" w:sz="0" w:space="0" w:color="auto"/>
        <w:right w:val="none" w:sz="0" w:space="0" w:color="auto"/>
      </w:divBdr>
      <w:divsChild>
        <w:div w:id="1952006427">
          <w:marLeft w:val="0"/>
          <w:marRight w:val="0"/>
          <w:marTop w:val="0"/>
          <w:marBottom w:val="0"/>
          <w:divBdr>
            <w:top w:val="none" w:sz="0" w:space="0" w:color="auto"/>
            <w:left w:val="none" w:sz="0" w:space="0" w:color="auto"/>
            <w:bottom w:val="none" w:sz="0" w:space="0" w:color="auto"/>
            <w:right w:val="none" w:sz="0" w:space="0" w:color="auto"/>
          </w:divBdr>
        </w:div>
        <w:div w:id="1070425526">
          <w:marLeft w:val="0"/>
          <w:marRight w:val="0"/>
          <w:marTop w:val="0"/>
          <w:marBottom w:val="0"/>
          <w:divBdr>
            <w:top w:val="none" w:sz="0" w:space="0" w:color="auto"/>
            <w:left w:val="none" w:sz="0" w:space="0" w:color="auto"/>
            <w:bottom w:val="none" w:sz="0" w:space="0" w:color="auto"/>
            <w:right w:val="none" w:sz="0" w:space="0" w:color="auto"/>
          </w:divBdr>
        </w:div>
        <w:div w:id="175463190">
          <w:marLeft w:val="0"/>
          <w:marRight w:val="0"/>
          <w:marTop w:val="0"/>
          <w:marBottom w:val="0"/>
          <w:divBdr>
            <w:top w:val="none" w:sz="0" w:space="0" w:color="auto"/>
            <w:left w:val="none" w:sz="0" w:space="0" w:color="auto"/>
            <w:bottom w:val="none" w:sz="0" w:space="0" w:color="auto"/>
            <w:right w:val="none" w:sz="0" w:space="0" w:color="auto"/>
          </w:divBdr>
        </w:div>
        <w:div w:id="160433308">
          <w:marLeft w:val="0"/>
          <w:marRight w:val="0"/>
          <w:marTop w:val="0"/>
          <w:marBottom w:val="0"/>
          <w:divBdr>
            <w:top w:val="none" w:sz="0" w:space="0" w:color="auto"/>
            <w:left w:val="none" w:sz="0" w:space="0" w:color="auto"/>
            <w:bottom w:val="none" w:sz="0" w:space="0" w:color="auto"/>
            <w:right w:val="none" w:sz="0" w:space="0" w:color="auto"/>
          </w:divBdr>
        </w:div>
        <w:div w:id="1606228147">
          <w:marLeft w:val="0"/>
          <w:marRight w:val="0"/>
          <w:marTop w:val="0"/>
          <w:marBottom w:val="0"/>
          <w:divBdr>
            <w:top w:val="none" w:sz="0" w:space="0" w:color="auto"/>
            <w:left w:val="none" w:sz="0" w:space="0" w:color="auto"/>
            <w:bottom w:val="none" w:sz="0" w:space="0" w:color="auto"/>
            <w:right w:val="none" w:sz="0" w:space="0" w:color="auto"/>
          </w:divBdr>
        </w:div>
        <w:div w:id="533659711">
          <w:marLeft w:val="0"/>
          <w:marRight w:val="0"/>
          <w:marTop w:val="0"/>
          <w:marBottom w:val="0"/>
          <w:divBdr>
            <w:top w:val="none" w:sz="0" w:space="0" w:color="auto"/>
            <w:left w:val="none" w:sz="0" w:space="0" w:color="auto"/>
            <w:bottom w:val="none" w:sz="0" w:space="0" w:color="auto"/>
            <w:right w:val="none" w:sz="0" w:space="0" w:color="auto"/>
          </w:divBdr>
        </w:div>
        <w:div w:id="2045783296">
          <w:marLeft w:val="0"/>
          <w:marRight w:val="0"/>
          <w:marTop w:val="0"/>
          <w:marBottom w:val="0"/>
          <w:divBdr>
            <w:top w:val="none" w:sz="0" w:space="0" w:color="auto"/>
            <w:left w:val="none" w:sz="0" w:space="0" w:color="auto"/>
            <w:bottom w:val="none" w:sz="0" w:space="0" w:color="auto"/>
            <w:right w:val="none" w:sz="0" w:space="0" w:color="auto"/>
          </w:divBdr>
        </w:div>
        <w:div w:id="1697848940">
          <w:marLeft w:val="0"/>
          <w:marRight w:val="0"/>
          <w:marTop w:val="0"/>
          <w:marBottom w:val="0"/>
          <w:divBdr>
            <w:top w:val="none" w:sz="0" w:space="0" w:color="auto"/>
            <w:left w:val="none" w:sz="0" w:space="0" w:color="auto"/>
            <w:bottom w:val="none" w:sz="0" w:space="0" w:color="auto"/>
            <w:right w:val="none" w:sz="0" w:space="0" w:color="auto"/>
          </w:divBdr>
          <w:divsChild>
            <w:div w:id="1390886869">
              <w:marLeft w:val="-75"/>
              <w:marRight w:val="0"/>
              <w:marTop w:val="30"/>
              <w:marBottom w:val="30"/>
              <w:divBdr>
                <w:top w:val="none" w:sz="0" w:space="0" w:color="auto"/>
                <w:left w:val="none" w:sz="0" w:space="0" w:color="auto"/>
                <w:bottom w:val="none" w:sz="0" w:space="0" w:color="auto"/>
                <w:right w:val="none" w:sz="0" w:space="0" w:color="auto"/>
              </w:divBdr>
              <w:divsChild>
                <w:div w:id="1961497213">
                  <w:marLeft w:val="0"/>
                  <w:marRight w:val="0"/>
                  <w:marTop w:val="0"/>
                  <w:marBottom w:val="0"/>
                  <w:divBdr>
                    <w:top w:val="none" w:sz="0" w:space="0" w:color="auto"/>
                    <w:left w:val="none" w:sz="0" w:space="0" w:color="auto"/>
                    <w:bottom w:val="none" w:sz="0" w:space="0" w:color="auto"/>
                    <w:right w:val="none" w:sz="0" w:space="0" w:color="auto"/>
                  </w:divBdr>
                  <w:divsChild>
                    <w:div w:id="1979340392">
                      <w:marLeft w:val="0"/>
                      <w:marRight w:val="0"/>
                      <w:marTop w:val="0"/>
                      <w:marBottom w:val="0"/>
                      <w:divBdr>
                        <w:top w:val="none" w:sz="0" w:space="0" w:color="auto"/>
                        <w:left w:val="none" w:sz="0" w:space="0" w:color="auto"/>
                        <w:bottom w:val="none" w:sz="0" w:space="0" w:color="auto"/>
                        <w:right w:val="none" w:sz="0" w:space="0" w:color="auto"/>
                      </w:divBdr>
                    </w:div>
                  </w:divsChild>
                </w:div>
                <w:div w:id="882208352">
                  <w:marLeft w:val="0"/>
                  <w:marRight w:val="0"/>
                  <w:marTop w:val="0"/>
                  <w:marBottom w:val="0"/>
                  <w:divBdr>
                    <w:top w:val="none" w:sz="0" w:space="0" w:color="auto"/>
                    <w:left w:val="none" w:sz="0" w:space="0" w:color="auto"/>
                    <w:bottom w:val="none" w:sz="0" w:space="0" w:color="auto"/>
                    <w:right w:val="none" w:sz="0" w:space="0" w:color="auto"/>
                  </w:divBdr>
                  <w:divsChild>
                    <w:div w:id="1135297128">
                      <w:marLeft w:val="0"/>
                      <w:marRight w:val="0"/>
                      <w:marTop w:val="0"/>
                      <w:marBottom w:val="0"/>
                      <w:divBdr>
                        <w:top w:val="none" w:sz="0" w:space="0" w:color="auto"/>
                        <w:left w:val="none" w:sz="0" w:space="0" w:color="auto"/>
                        <w:bottom w:val="none" w:sz="0" w:space="0" w:color="auto"/>
                        <w:right w:val="none" w:sz="0" w:space="0" w:color="auto"/>
                      </w:divBdr>
                    </w:div>
                  </w:divsChild>
                </w:div>
                <w:div w:id="1900552200">
                  <w:marLeft w:val="0"/>
                  <w:marRight w:val="0"/>
                  <w:marTop w:val="0"/>
                  <w:marBottom w:val="0"/>
                  <w:divBdr>
                    <w:top w:val="none" w:sz="0" w:space="0" w:color="auto"/>
                    <w:left w:val="none" w:sz="0" w:space="0" w:color="auto"/>
                    <w:bottom w:val="none" w:sz="0" w:space="0" w:color="auto"/>
                    <w:right w:val="none" w:sz="0" w:space="0" w:color="auto"/>
                  </w:divBdr>
                  <w:divsChild>
                    <w:div w:id="154608592">
                      <w:marLeft w:val="0"/>
                      <w:marRight w:val="0"/>
                      <w:marTop w:val="0"/>
                      <w:marBottom w:val="0"/>
                      <w:divBdr>
                        <w:top w:val="none" w:sz="0" w:space="0" w:color="auto"/>
                        <w:left w:val="none" w:sz="0" w:space="0" w:color="auto"/>
                        <w:bottom w:val="none" w:sz="0" w:space="0" w:color="auto"/>
                        <w:right w:val="none" w:sz="0" w:space="0" w:color="auto"/>
                      </w:divBdr>
                    </w:div>
                  </w:divsChild>
                </w:div>
                <w:div w:id="700400225">
                  <w:marLeft w:val="0"/>
                  <w:marRight w:val="0"/>
                  <w:marTop w:val="0"/>
                  <w:marBottom w:val="0"/>
                  <w:divBdr>
                    <w:top w:val="none" w:sz="0" w:space="0" w:color="auto"/>
                    <w:left w:val="none" w:sz="0" w:space="0" w:color="auto"/>
                    <w:bottom w:val="none" w:sz="0" w:space="0" w:color="auto"/>
                    <w:right w:val="none" w:sz="0" w:space="0" w:color="auto"/>
                  </w:divBdr>
                  <w:divsChild>
                    <w:div w:id="1615281814">
                      <w:marLeft w:val="0"/>
                      <w:marRight w:val="0"/>
                      <w:marTop w:val="0"/>
                      <w:marBottom w:val="0"/>
                      <w:divBdr>
                        <w:top w:val="none" w:sz="0" w:space="0" w:color="auto"/>
                        <w:left w:val="none" w:sz="0" w:space="0" w:color="auto"/>
                        <w:bottom w:val="none" w:sz="0" w:space="0" w:color="auto"/>
                        <w:right w:val="none" w:sz="0" w:space="0" w:color="auto"/>
                      </w:divBdr>
                    </w:div>
                  </w:divsChild>
                </w:div>
                <w:div w:id="1822771719">
                  <w:marLeft w:val="0"/>
                  <w:marRight w:val="0"/>
                  <w:marTop w:val="0"/>
                  <w:marBottom w:val="0"/>
                  <w:divBdr>
                    <w:top w:val="none" w:sz="0" w:space="0" w:color="auto"/>
                    <w:left w:val="none" w:sz="0" w:space="0" w:color="auto"/>
                    <w:bottom w:val="none" w:sz="0" w:space="0" w:color="auto"/>
                    <w:right w:val="none" w:sz="0" w:space="0" w:color="auto"/>
                  </w:divBdr>
                  <w:divsChild>
                    <w:div w:id="393510710">
                      <w:marLeft w:val="0"/>
                      <w:marRight w:val="0"/>
                      <w:marTop w:val="0"/>
                      <w:marBottom w:val="0"/>
                      <w:divBdr>
                        <w:top w:val="none" w:sz="0" w:space="0" w:color="auto"/>
                        <w:left w:val="none" w:sz="0" w:space="0" w:color="auto"/>
                        <w:bottom w:val="none" w:sz="0" w:space="0" w:color="auto"/>
                        <w:right w:val="none" w:sz="0" w:space="0" w:color="auto"/>
                      </w:divBdr>
                    </w:div>
                  </w:divsChild>
                </w:div>
                <w:div w:id="891042651">
                  <w:marLeft w:val="0"/>
                  <w:marRight w:val="0"/>
                  <w:marTop w:val="0"/>
                  <w:marBottom w:val="0"/>
                  <w:divBdr>
                    <w:top w:val="none" w:sz="0" w:space="0" w:color="auto"/>
                    <w:left w:val="none" w:sz="0" w:space="0" w:color="auto"/>
                    <w:bottom w:val="none" w:sz="0" w:space="0" w:color="auto"/>
                    <w:right w:val="none" w:sz="0" w:space="0" w:color="auto"/>
                  </w:divBdr>
                  <w:divsChild>
                    <w:div w:id="2142765761">
                      <w:marLeft w:val="0"/>
                      <w:marRight w:val="0"/>
                      <w:marTop w:val="0"/>
                      <w:marBottom w:val="0"/>
                      <w:divBdr>
                        <w:top w:val="none" w:sz="0" w:space="0" w:color="auto"/>
                        <w:left w:val="none" w:sz="0" w:space="0" w:color="auto"/>
                        <w:bottom w:val="none" w:sz="0" w:space="0" w:color="auto"/>
                        <w:right w:val="none" w:sz="0" w:space="0" w:color="auto"/>
                      </w:divBdr>
                    </w:div>
                  </w:divsChild>
                </w:div>
                <w:div w:id="186719383">
                  <w:marLeft w:val="0"/>
                  <w:marRight w:val="0"/>
                  <w:marTop w:val="0"/>
                  <w:marBottom w:val="0"/>
                  <w:divBdr>
                    <w:top w:val="none" w:sz="0" w:space="0" w:color="auto"/>
                    <w:left w:val="none" w:sz="0" w:space="0" w:color="auto"/>
                    <w:bottom w:val="none" w:sz="0" w:space="0" w:color="auto"/>
                    <w:right w:val="none" w:sz="0" w:space="0" w:color="auto"/>
                  </w:divBdr>
                  <w:divsChild>
                    <w:div w:id="437526734">
                      <w:marLeft w:val="0"/>
                      <w:marRight w:val="0"/>
                      <w:marTop w:val="0"/>
                      <w:marBottom w:val="0"/>
                      <w:divBdr>
                        <w:top w:val="none" w:sz="0" w:space="0" w:color="auto"/>
                        <w:left w:val="none" w:sz="0" w:space="0" w:color="auto"/>
                        <w:bottom w:val="none" w:sz="0" w:space="0" w:color="auto"/>
                        <w:right w:val="none" w:sz="0" w:space="0" w:color="auto"/>
                      </w:divBdr>
                    </w:div>
                  </w:divsChild>
                </w:div>
                <w:div w:id="1007367166">
                  <w:marLeft w:val="0"/>
                  <w:marRight w:val="0"/>
                  <w:marTop w:val="0"/>
                  <w:marBottom w:val="0"/>
                  <w:divBdr>
                    <w:top w:val="none" w:sz="0" w:space="0" w:color="auto"/>
                    <w:left w:val="none" w:sz="0" w:space="0" w:color="auto"/>
                    <w:bottom w:val="none" w:sz="0" w:space="0" w:color="auto"/>
                    <w:right w:val="none" w:sz="0" w:space="0" w:color="auto"/>
                  </w:divBdr>
                  <w:divsChild>
                    <w:div w:id="1295024102">
                      <w:marLeft w:val="0"/>
                      <w:marRight w:val="0"/>
                      <w:marTop w:val="0"/>
                      <w:marBottom w:val="0"/>
                      <w:divBdr>
                        <w:top w:val="none" w:sz="0" w:space="0" w:color="auto"/>
                        <w:left w:val="none" w:sz="0" w:space="0" w:color="auto"/>
                        <w:bottom w:val="none" w:sz="0" w:space="0" w:color="auto"/>
                        <w:right w:val="none" w:sz="0" w:space="0" w:color="auto"/>
                      </w:divBdr>
                    </w:div>
                  </w:divsChild>
                </w:div>
                <w:div w:id="1968663675">
                  <w:marLeft w:val="0"/>
                  <w:marRight w:val="0"/>
                  <w:marTop w:val="0"/>
                  <w:marBottom w:val="0"/>
                  <w:divBdr>
                    <w:top w:val="none" w:sz="0" w:space="0" w:color="auto"/>
                    <w:left w:val="none" w:sz="0" w:space="0" w:color="auto"/>
                    <w:bottom w:val="none" w:sz="0" w:space="0" w:color="auto"/>
                    <w:right w:val="none" w:sz="0" w:space="0" w:color="auto"/>
                  </w:divBdr>
                  <w:divsChild>
                    <w:div w:id="552087104">
                      <w:marLeft w:val="0"/>
                      <w:marRight w:val="0"/>
                      <w:marTop w:val="0"/>
                      <w:marBottom w:val="0"/>
                      <w:divBdr>
                        <w:top w:val="none" w:sz="0" w:space="0" w:color="auto"/>
                        <w:left w:val="none" w:sz="0" w:space="0" w:color="auto"/>
                        <w:bottom w:val="none" w:sz="0" w:space="0" w:color="auto"/>
                        <w:right w:val="none" w:sz="0" w:space="0" w:color="auto"/>
                      </w:divBdr>
                    </w:div>
                  </w:divsChild>
                </w:div>
                <w:div w:id="965350525">
                  <w:marLeft w:val="0"/>
                  <w:marRight w:val="0"/>
                  <w:marTop w:val="0"/>
                  <w:marBottom w:val="0"/>
                  <w:divBdr>
                    <w:top w:val="none" w:sz="0" w:space="0" w:color="auto"/>
                    <w:left w:val="none" w:sz="0" w:space="0" w:color="auto"/>
                    <w:bottom w:val="none" w:sz="0" w:space="0" w:color="auto"/>
                    <w:right w:val="none" w:sz="0" w:space="0" w:color="auto"/>
                  </w:divBdr>
                  <w:divsChild>
                    <w:div w:id="1446002263">
                      <w:marLeft w:val="0"/>
                      <w:marRight w:val="0"/>
                      <w:marTop w:val="0"/>
                      <w:marBottom w:val="0"/>
                      <w:divBdr>
                        <w:top w:val="none" w:sz="0" w:space="0" w:color="auto"/>
                        <w:left w:val="none" w:sz="0" w:space="0" w:color="auto"/>
                        <w:bottom w:val="none" w:sz="0" w:space="0" w:color="auto"/>
                        <w:right w:val="none" w:sz="0" w:space="0" w:color="auto"/>
                      </w:divBdr>
                    </w:div>
                  </w:divsChild>
                </w:div>
                <w:div w:id="572935095">
                  <w:marLeft w:val="0"/>
                  <w:marRight w:val="0"/>
                  <w:marTop w:val="0"/>
                  <w:marBottom w:val="0"/>
                  <w:divBdr>
                    <w:top w:val="none" w:sz="0" w:space="0" w:color="auto"/>
                    <w:left w:val="none" w:sz="0" w:space="0" w:color="auto"/>
                    <w:bottom w:val="none" w:sz="0" w:space="0" w:color="auto"/>
                    <w:right w:val="none" w:sz="0" w:space="0" w:color="auto"/>
                  </w:divBdr>
                  <w:divsChild>
                    <w:div w:id="245849235">
                      <w:marLeft w:val="0"/>
                      <w:marRight w:val="0"/>
                      <w:marTop w:val="0"/>
                      <w:marBottom w:val="0"/>
                      <w:divBdr>
                        <w:top w:val="none" w:sz="0" w:space="0" w:color="auto"/>
                        <w:left w:val="none" w:sz="0" w:space="0" w:color="auto"/>
                        <w:bottom w:val="none" w:sz="0" w:space="0" w:color="auto"/>
                        <w:right w:val="none" w:sz="0" w:space="0" w:color="auto"/>
                      </w:divBdr>
                    </w:div>
                  </w:divsChild>
                </w:div>
                <w:div w:id="489828964">
                  <w:marLeft w:val="0"/>
                  <w:marRight w:val="0"/>
                  <w:marTop w:val="0"/>
                  <w:marBottom w:val="0"/>
                  <w:divBdr>
                    <w:top w:val="none" w:sz="0" w:space="0" w:color="auto"/>
                    <w:left w:val="none" w:sz="0" w:space="0" w:color="auto"/>
                    <w:bottom w:val="none" w:sz="0" w:space="0" w:color="auto"/>
                    <w:right w:val="none" w:sz="0" w:space="0" w:color="auto"/>
                  </w:divBdr>
                  <w:divsChild>
                    <w:div w:id="12548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4857">
          <w:marLeft w:val="0"/>
          <w:marRight w:val="0"/>
          <w:marTop w:val="0"/>
          <w:marBottom w:val="0"/>
          <w:divBdr>
            <w:top w:val="none" w:sz="0" w:space="0" w:color="auto"/>
            <w:left w:val="none" w:sz="0" w:space="0" w:color="auto"/>
            <w:bottom w:val="none" w:sz="0" w:space="0" w:color="auto"/>
            <w:right w:val="none" w:sz="0" w:space="0" w:color="auto"/>
          </w:divBdr>
        </w:div>
        <w:div w:id="169226817">
          <w:marLeft w:val="0"/>
          <w:marRight w:val="0"/>
          <w:marTop w:val="0"/>
          <w:marBottom w:val="0"/>
          <w:divBdr>
            <w:top w:val="none" w:sz="0" w:space="0" w:color="auto"/>
            <w:left w:val="none" w:sz="0" w:space="0" w:color="auto"/>
            <w:bottom w:val="none" w:sz="0" w:space="0" w:color="auto"/>
            <w:right w:val="none" w:sz="0" w:space="0" w:color="auto"/>
          </w:divBdr>
        </w:div>
        <w:div w:id="32971077">
          <w:marLeft w:val="0"/>
          <w:marRight w:val="0"/>
          <w:marTop w:val="0"/>
          <w:marBottom w:val="0"/>
          <w:divBdr>
            <w:top w:val="none" w:sz="0" w:space="0" w:color="auto"/>
            <w:left w:val="none" w:sz="0" w:space="0" w:color="auto"/>
            <w:bottom w:val="none" w:sz="0" w:space="0" w:color="auto"/>
            <w:right w:val="none" w:sz="0" w:space="0" w:color="auto"/>
          </w:divBdr>
        </w:div>
        <w:div w:id="2099059674">
          <w:marLeft w:val="0"/>
          <w:marRight w:val="0"/>
          <w:marTop w:val="0"/>
          <w:marBottom w:val="0"/>
          <w:divBdr>
            <w:top w:val="none" w:sz="0" w:space="0" w:color="auto"/>
            <w:left w:val="none" w:sz="0" w:space="0" w:color="auto"/>
            <w:bottom w:val="none" w:sz="0" w:space="0" w:color="auto"/>
            <w:right w:val="none" w:sz="0" w:space="0" w:color="auto"/>
          </w:divBdr>
        </w:div>
        <w:div w:id="2105110857">
          <w:marLeft w:val="0"/>
          <w:marRight w:val="0"/>
          <w:marTop w:val="0"/>
          <w:marBottom w:val="0"/>
          <w:divBdr>
            <w:top w:val="none" w:sz="0" w:space="0" w:color="auto"/>
            <w:left w:val="none" w:sz="0" w:space="0" w:color="auto"/>
            <w:bottom w:val="none" w:sz="0" w:space="0" w:color="auto"/>
            <w:right w:val="none" w:sz="0" w:space="0" w:color="auto"/>
          </w:divBdr>
        </w:div>
        <w:div w:id="819923158">
          <w:marLeft w:val="0"/>
          <w:marRight w:val="0"/>
          <w:marTop w:val="0"/>
          <w:marBottom w:val="0"/>
          <w:divBdr>
            <w:top w:val="none" w:sz="0" w:space="0" w:color="auto"/>
            <w:left w:val="none" w:sz="0" w:space="0" w:color="auto"/>
            <w:bottom w:val="none" w:sz="0" w:space="0" w:color="auto"/>
            <w:right w:val="none" w:sz="0" w:space="0" w:color="auto"/>
          </w:divBdr>
        </w:div>
        <w:div w:id="253366197">
          <w:marLeft w:val="0"/>
          <w:marRight w:val="0"/>
          <w:marTop w:val="0"/>
          <w:marBottom w:val="0"/>
          <w:divBdr>
            <w:top w:val="none" w:sz="0" w:space="0" w:color="auto"/>
            <w:left w:val="none" w:sz="0" w:space="0" w:color="auto"/>
            <w:bottom w:val="none" w:sz="0" w:space="0" w:color="auto"/>
            <w:right w:val="none" w:sz="0" w:space="0" w:color="auto"/>
          </w:divBdr>
        </w:div>
        <w:div w:id="603611763">
          <w:marLeft w:val="0"/>
          <w:marRight w:val="0"/>
          <w:marTop w:val="0"/>
          <w:marBottom w:val="0"/>
          <w:divBdr>
            <w:top w:val="none" w:sz="0" w:space="0" w:color="auto"/>
            <w:left w:val="none" w:sz="0" w:space="0" w:color="auto"/>
            <w:bottom w:val="none" w:sz="0" w:space="0" w:color="auto"/>
            <w:right w:val="none" w:sz="0" w:space="0" w:color="auto"/>
          </w:divBdr>
        </w:div>
        <w:div w:id="29456550">
          <w:marLeft w:val="0"/>
          <w:marRight w:val="0"/>
          <w:marTop w:val="0"/>
          <w:marBottom w:val="0"/>
          <w:divBdr>
            <w:top w:val="none" w:sz="0" w:space="0" w:color="auto"/>
            <w:left w:val="none" w:sz="0" w:space="0" w:color="auto"/>
            <w:bottom w:val="none" w:sz="0" w:space="0" w:color="auto"/>
            <w:right w:val="none" w:sz="0" w:space="0" w:color="auto"/>
          </w:divBdr>
        </w:div>
        <w:div w:id="375277189">
          <w:marLeft w:val="0"/>
          <w:marRight w:val="0"/>
          <w:marTop w:val="0"/>
          <w:marBottom w:val="0"/>
          <w:divBdr>
            <w:top w:val="none" w:sz="0" w:space="0" w:color="auto"/>
            <w:left w:val="none" w:sz="0" w:space="0" w:color="auto"/>
            <w:bottom w:val="none" w:sz="0" w:space="0" w:color="auto"/>
            <w:right w:val="none" w:sz="0" w:space="0" w:color="auto"/>
          </w:divBdr>
        </w:div>
        <w:div w:id="1865168768">
          <w:marLeft w:val="0"/>
          <w:marRight w:val="0"/>
          <w:marTop w:val="0"/>
          <w:marBottom w:val="0"/>
          <w:divBdr>
            <w:top w:val="none" w:sz="0" w:space="0" w:color="auto"/>
            <w:left w:val="none" w:sz="0" w:space="0" w:color="auto"/>
            <w:bottom w:val="none" w:sz="0" w:space="0" w:color="auto"/>
            <w:right w:val="none" w:sz="0" w:space="0" w:color="auto"/>
          </w:divBdr>
        </w:div>
        <w:div w:id="925191948">
          <w:marLeft w:val="0"/>
          <w:marRight w:val="0"/>
          <w:marTop w:val="0"/>
          <w:marBottom w:val="0"/>
          <w:divBdr>
            <w:top w:val="none" w:sz="0" w:space="0" w:color="auto"/>
            <w:left w:val="none" w:sz="0" w:space="0" w:color="auto"/>
            <w:bottom w:val="none" w:sz="0" w:space="0" w:color="auto"/>
            <w:right w:val="none" w:sz="0" w:space="0" w:color="auto"/>
          </w:divBdr>
        </w:div>
        <w:div w:id="397555690">
          <w:marLeft w:val="0"/>
          <w:marRight w:val="0"/>
          <w:marTop w:val="0"/>
          <w:marBottom w:val="0"/>
          <w:divBdr>
            <w:top w:val="none" w:sz="0" w:space="0" w:color="auto"/>
            <w:left w:val="none" w:sz="0" w:space="0" w:color="auto"/>
            <w:bottom w:val="none" w:sz="0" w:space="0" w:color="auto"/>
            <w:right w:val="none" w:sz="0" w:space="0" w:color="auto"/>
          </w:divBdr>
        </w:div>
        <w:div w:id="478880906">
          <w:marLeft w:val="0"/>
          <w:marRight w:val="0"/>
          <w:marTop w:val="0"/>
          <w:marBottom w:val="0"/>
          <w:divBdr>
            <w:top w:val="none" w:sz="0" w:space="0" w:color="auto"/>
            <w:left w:val="none" w:sz="0" w:space="0" w:color="auto"/>
            <w:bottom w:val="none" w:sz="0" w:space="0" w:color="auto"/>
            <w:right w:val="none" w:sz="0" w:space="0" w:color="auto"/>
          </w:divBdr>
        </w:div>
        <w:div w:id="1458840643">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
        <w:div w:id="552933457">
          <w:marLeft w:val="0"/>
          <w:marRight w:val="0"/>
          <w:marTop w:val="0"/>
          <w:marBottom w:val="0"/>
          <w:divBdr>
            <w:top w:val="none" w:sz="0" w:space="0" w:color="auto"/>
            <w:left w:val="none" w:sz="0" w:space="0" w:color="auto"/>
            <w:bottom w:val="none" w:sz="0" w:space="0" w:color="auto"/>
            <w:right w:val="none" w:sz="0" w:space="0" w:color="auto"/>
          </w:divBdr>
        </w:div>
        <w:div w:id="2024238865">
          <w:marLeft w:val="0"/>
          <w:marRight w:val="0"/>
          <w:marTop w:val="0"/>
          <w:marBottom w:val="0"/>
          <w:divBdr>
            <w:top w:val="none" w:sz="0" w:space="0" w:color="auto"/>
            <w:left w:val="none" w:sz="0" w:space="0" w:color="auto"/>
            <w:bottom w:val="none" w:sz="0" w:space="0" w:color="auto"/>
            <w:right w:val="none" w:sz="0" w:space="0" w:color="auto"/>
          </w:divBdr>
        </w:div>
        <w:div w:id="198054396">
          <w:marLeft w:val="0"/>
          <w:marRight w:val="0"/>
          <w:marTop w:val="0"/>
          <w:marBottom w:val="0"/>
          <w:divBdr>
            <w:top w:val="none" w:sz="0" w:space="0" w:color="auto"/>
            <w:left w:val="none" w:sz="0" w:space="0" w:color="auto"/>
            <w:bottom w:val="none" w:sz="0" w:space="0" w:color="auto"/>
            <w:right w:val="none" w:sz="0" w:space="0" w:color="auto"/>
          </w:divBdr>
        </w:div>
      </w:divsChild>
    </w:div>
    <w:div w:id="570505941">
      <w:bodyDiv w:val="1"/>
      <w:marLeft w:val="0"/>
      <w:marRight w:val="0"/>
      <w:marTop w:val="0"/>
      <w:marBottom w:val="0"/>
      <w:divBdr>
        <w:top w:val="none" w:sz="0" w:space="0" w:color="auto"/>
        <w:left w:val="none" w:sz="0" w:space="0" w:color="auto"/>
        <w:bottom w:val="none" w:sz="0" w:space="0" w:color="auto"/>
        <w:right w:val="none" w:sz="0" w:space="0" w:color="auto"/>
      </w:divBdr>
    </w:div>
    <w:div w:id="1103307998">
      <w:bodyDiv w:val="1"/>
      <w:marLeft w:val="0"/>
      <w:marRight w:val="0"/>
      <w:marTop w:val="0"/>
      <w:marBottom w:val="0"/>
      <w:divBdr>
        <w:top w:val="none" w:sz="0" w:space="0" w:color="auto"/>
        <w:left w:val="none" w:sz="0" w:space="0" w:color="auto"/>
        <w:bottom w:val="none" w:sz="0" w:space="0" w:color="auto"/>
        <w:right w:val="none" w:sz="0" w:space="0" w:color="auto"/>
      </w:divBdr>
    </w:div>
    <w:div w:id="1278489472">
      <w:bodyDiv w:val="1"/>
      <w:marLeft w:val="0"/>
      <w:marRight w:val="0"/>
      <w:marTop w:val="0"/>
      <w:marBottom w:val="0"/>
      <w:divBdr>
        <w:top w:val="none" w:sz="0" w:space="0" w:color="auto"/>
        <w:left w:val="none" w:sz="0" w:space="0" w:color="auto"/>
        <w:bottom w:val="none" w:sz="0" w:space="0" w:color="auto"/>
        <w:right w:val="none" w:sz="0" w:space="0" w:color="auto"/>
      </w:divBdr>
    </w:div>
    <w:div w:id="155065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gheorghe@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85DF-2E31-43B5-BD1F-DA0408DF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8</Pages>
  <Words>3239</Words>
  <Characters>18792</Characters>
  <Application>Microsoft Office Word</Application>
  <DocSecurity>0</DocSecurity>
  <Lines>156</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Gheorghe Violeta-Marilena</cp:lastModifiedBy>
  <cp:revision>166</cp:revision>
  <cp:lastPrinted>2023-02-07T11:16:00Z</cp:lastPrinted>
  <dcterms:created xsi:type="dcterms:W3CDTF">2019-09-23T10:11:00Z</dcterms:created>
  <dcterms:modified xsi:type="dcterms:W3CDTF">2023-02-08T06:58:00Z</dcterms:modified>
</cp:coreProperties>
</file>