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98B82" w14:textId="77777777" w:rsidR="000102A1" w:rsidRDefault="000102A1" w:rsidP="00A96E3B">
      <w:pPr>
        <w:rPr>
          <w:lang w:val="ro-RO"/>
        </w:rPr>
      </w:pPr>
    </w:p>
    <w:p w14:paraId="7729FA0D" w14:textId="286976C9" w:rsidR="00A96E3B" w:rsidRPr="000F0473" w:rsidRDefault="00A96E3B" w:rsidP="00A96E3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0473">
        <w:rPr>
          <w:rFonts w:ascii="Times New Roman" w:hAnsi="Times New Roman" w:cs="Times New Roman"/>
          <w:b/>
          <w:color w:val="000000"/>
          <w:sz w:val="24"/>
          <w:szCs w:val="24"/>
        </w:rPr>
        <w:t>Nr.</w:t>
      </w:r>
      <w:r w:rsidR="00BF0D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636</w:t>
      </w:r>
      <w:r w:rsidR="00BF0D2D" w:rsidRPr="000F04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F0473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F87CEA">
        <w:rPr>
          <w:rFonts w:ascii="Times New Roman" w:hAnsi="Times New Roman" w:cs="Times New Roman"/>
          <w:b/>
          <w:color w:val="000000"/>
          <w:sz w:val="24"/>
          <w:szCs w:val="24"/>
        </w:rPr>
        <w:t>24.04.</w:t>
      </w:r>
      <w:r w:rsidRPr="000F0473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E95C36" w:rsidRPr="000F0473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</w:p>
    <w:p w14:paraId="206AC048" w14:textId="77777777" w:rsidR="00651B8C" w:rsidRDefault="00651B8C" w:rsidP="00A96E3B">
      <w:pPr>
        <w:pStyle w:val="NoSpacing"/>
        <w:ind w:right="600"/>
        <w:jc w:val="right"/>
        <w:rPr>
          <w:b/>
          <w:szCs w:val="24"/>
          <w:lang w:val="fr-FR"/>
        </w:rPr>
      </w:pPr>
    </w:p>
    <w:p w14:paraId="3A5F51DD" w14:textId="77777777" w:rsidR="00A96E3B" w:rsidRPr="00651B8C" w:rsidRDefault="00A96E3B" w:rsidP="00A96E3B">
      <w:pPr>
        <w:pStyle w:val="NoSpacing"/>
        <w:ind w:right="600"/>
        <w:jc w:val="right"/>
        <w:rPr>
          <w:b/>
          <w:sz w:val="28"/>
          <w:szCs w:val="28"/>
          <w:lang w:val="fr-FR"/>
        </w:rPr>
      </w:pPr>
      <w:proofErr w:type="spellStart"/>
      <w:r w:rsidRPr="00651B8C">
        <w:rPr>
          <w:b/>
          <w:sz w:val="28"/>
          <w:szCs w:val="28"/>
          <w:lang w:val="fr-FR"/>
        </w:rPr>
        <w:t>Director</w:t>
      </w:r>
      <w:proofErr w:type="spellEnd"/>
      <w:r w:rsidRPr="00651B8C">
        <w:rPr>
          <w:b/>
          <w:sz w:val="28"/>
          <w:szCs w:val="28"/>
          <w:lang w:val="fr-FR"/>
        </w:rPr>
        <w:t xml:space="preserve"> General,</w:t>
      </w:r>
    </w:p>
    <w:p w14:paraId="75D45E9A" w14:textId="77777777" w:rsidR="00A96E3B" w:rsidRPr="00651B8C" w:rsidRDefault="00A96E3B" w:rsidP="00A96E3B">
      <w:pPr>
        <w:pStyle w:val="NoSpacing"/>
        <w:jc w:val="right"/>
        <w:rPr>
          <w:b/>
          <w:sz w:val="28"/>
          <w:szCs w:val="28"/>
          <w:lang w:val="fr-FR"/>
        </w:rPr>
      </w:pPr>
    </w:p>
    <w:p w14:paraId="6F3E398C" w14:textId="77777777" w:rsidR="00A96E3B" w:rsidRPr="00651B8C" w:rsidRDefault="00A96E3B" w:rsidP="00A96E3B">
      <w:pPr>
        <w:pStyle w:val="NoSpacing"/>
        <w:jc w:val="right"/>
        <w:rPr>
          <w:b/>
          <w:szCs w:val="24"/>
          <w:lang w:val="fr-FR"/>
        </w:rPr>
      </w:pPr>
      <w:r w:rsidRPr="00651B8C">
        <w:rPr>
          <w:b/>
          <w:sz w:val="28"/>
          <w:szCs w:val="28"/>
          <w:lang w:val="fr-FR"/>
        </w:rPr>
        <w:t>BOGDAN- VIRGILIU PAVEL</w:t>
      </w:r>
    </w:p>
    <w:p w14:paraId="41329696" w14:textId="77777777" w:rsidR="00A96E3B" w:rsidRPr="00651B8C" w:rsidRDefault="00A96E3B" w:rsidP="00A96E3B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14:paraId="4CC7D388" w14:textId="77777777" w:rsidR="00A96E3B" w:rsidRPr="00651B8C" w:rsidRDefault="00A96E3B" w:rsidP="00A96E3B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ANUNŢ</w:t>
      </w:r>
    </w:p>
    <w:p w14:paraId="290AD67C" w14:textId="77777777" w:rsidR="00A96E3B" w:rsidRPr="00651B8C" w:rsidRDefault="00A96E3B" w:rsidP="00A96E3B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</w:pP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În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temeiul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prevederilor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art. 618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alin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. (3)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teza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I din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Ordonanța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de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Urgență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a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Guvernului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nr. 57/2019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privind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Codul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administrativ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coroborate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cu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prevederile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Hotărârii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Guvernului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nr. 611/2008</w:t>
      </w:r>
      <w:r w:rsidRPr="00651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>pentru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>aprobarea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>normelor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>privind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>organizarea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>şi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>dezvoltarea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>carierei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>funcţionarilor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</w:rPr>
        <w:t>publici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, cu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modificările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şi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completările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ulterioare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</w:p>
    <w:p w14:paraId="1FD310DD" w14:textId="77777777" w:rsidR="00A96E3B" w:rsidRPr="00651B8C" w:rsidRDefault="00A96E3B" w:rsidP="00A96E3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AC280" w14:textId="77777777" w:rsidR="00A96E3B" w:rsidRPr="00651B8C" w:rsidRDefault="00A96E3B" w:rsidP="00A96E3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DIRECŢIA DE UTILITĂȚI PUBLICE, SALUBRIZARE ȘI PROTECȚIA MEDIULUI SECTOR 1</w:t>
      </w:r>
    </w:p>
    <w:p w14:paraId="0C44AF00" w14:textId="77777777" w:rsidR="00A96E3B" w:rsidRPr="00651B8C" w:rsidRDefault="00A96E3B" w:rsidP="00A96E3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cu sediul în str. Mureș nr. 18-24, sector 1</w:t>
      </w:r>
    </w:p>
    <w:p w14:paraId="41FA4846" w14:textId="77777777" w:rsidR="00A96E3B" w:rsidRPr="00651B8C" w:rsidRDefault="00A96E3B" w:rsidP="00A96E3B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organizează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concurs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de </w:t>
      </w:r>
      <w:proofErr w:type="spellStart"/>
      <w:r w:rsidR="00A56A04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promovare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pentru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ocuparea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unor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funcţii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publice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de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conducere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vacante,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din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cadrul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Direcţiei de Utilități Publice, Salubrizare și Protecția Mediului Sector 1, </w:t>
      </w:r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astfel</w:t>
      </w:r>
      <w:proofErr w:type="spellEnd"/>
      <w:r w:rsidRPr="00651B8C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</w:p>
    <w:p w14:paraId="39B384E4" w14:textId="77777777" w:rsidR="00A56A04" w:rsidRDefault="00A56A04" w:rsidP="00A96E3B">
      <w:pPr>
        <w:tabs>
          <w:tab w:val="left" w:pos="9180"/>
        </w:tabs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14:paraId="36FDE20A" w14:textId="77777777" w:rsidR="00A96E3B" w:rsidRPr="00651B8C" w:rsidRDefault="00A96E3B" w:rsidP="00A96E3B">
      <w:pPr>
        <w:tabs>
          <w:tab w:val="left" w:pos="9180"/>
        </w:tabs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651B8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         Data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desfăşurării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concursului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:  </w:t>
      </w:r>
    </w:p>
    <w:p w14:paraId="44D570D9" w14:textId="73A311F6" w:rsidR="00A96E3B" w:rsidRPr="00651B8C" w:rsidRDefault="00A96E3B" w:rsidP="00A96E3B">
      <w:pPr>
        <w:tabs>
          <w:tab w:val="left" w:pos="9180"/>
        </w:tabs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                     - proba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scrisă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în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data de 0</w:t>
      </w:r>
      <w:r w:rsidR="001859C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9</w:t>
      </w:r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.0</w:t>
      </w:r>
      <w:r w:rsidR="001859C5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6</w:t>
      </w:r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.2020,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ora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10.00;</w:t>
      </w:r>
    </w:p>
    <w:p w14:paraId="4B571F28" w14:textId="77777777" w:rsidR="00A96E3B" w:rsidRPr="00651B8C" w:rsidRDefault="00A96E3B" w:rsidP="00A96E3B">
      <w:pPr>
        <w:tabs>
          <w:tab w:val="left" w:pos="9180"/>
        </w:tabs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                     - proba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interviului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se va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anunţa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odată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cu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afişarea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rezultatelor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la proba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scrisă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.</w:t>
      </w:r>
    </w:p>
    <w:p w14:paraId="685311B4" w14:textId="77777777" w:rsidR="00A96E3B" w:rsidRPr="00651B8C" w:rsidRDefault="00A96E3B" w:rsidP="00A96E3B">
      <w:pPr>
        <w:tabs>
          <w:tab w:val="left" w:pos="851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1B8C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ab/>
      </w:r>
    </w:p>
    <w:p w14:paraId="55DB0DDE" w14:textId="4A4D2676" w:rsidR="00A96E3B" w:rsidRDefault="00A96E3B" w:rsidP="00743238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Dosarele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de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înscriere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 se pot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depune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la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sediul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instituţiei</w:t>
      </w:r>
      <w:proofErr w:type="spellEnd"/>
      <w:r w:rsidRPr="00651B8C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din</w:t>
      </w:r>
      <w:proofErr w:type="spellEnd"/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str. Mureș nr. 18-24, </w:t>
      </w:r>
      <w:r w:rsidR="00743238"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etaj</w:t>
      </w:r>
      <w:r w:rsidR="001859C5"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743238"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2, </w:t>
      </w:r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sector 1</w:t>
      </w:r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,  </w:t>
      </w:r>
      <w:proofErr w:type="spellStart"/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în</w:t>
      </w:r>
      <w:proofErr w:type="spellEnd"/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perioada</w:t>
      </w:r>
      <w:proofErr w:type="spellEnd"/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="001859C5"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2</w:t>
      </w:r>
      <w:r w:rsidR="001E6FE3"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4</w:t>
      </w:r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.0</w:t>
      </w:r>
      <w:r w:rsidR="001859C5"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4</w:t>
      </w:r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.2020 – </w:t>
      </w:r>
      <w:r w:rsidR="001859C5"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1</w:t>
      </w:r>
      <w:r w:rsidR="001E6FE3"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3</w:t>
      </w:r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.0</w:t>
      </w:r>
      <w:r w:rsidR="001859C5"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5</w:t>
      </w:r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.20</w:t>
      </w:r>
      <w:r w:rsidR="001859C5"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20</w:t>
      </w:r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1E6FE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inclusiv</w:t>
      </w:r>
      <w:proofErr w:type="spellEnd"/>
      <w:r w:rsidR="00CB38FA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,</w:t>
      </w:r>
      <w:r w:rsidR="00CB38FA" w:rsidRPr="00CB38FA">
        <w:rPr>
          <w:rFonts w:ascii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 </w:t>
      </w:r>
      <w:r w:rsidR="00CB38FA">
        <w:rPr>
          <w:rFonts w:ascii="Times New Roman" w:hAnsi="Times New Roman" w:cs="Times New Roman"/>
          <w:b/>
          <w:bCs/>
          <w:color w:val="000000"/>
          <w:sz w:val="24"/>
          <w:szCs w:val="24"/>
          <w:lang w:val="ro-MD"/>
        </w:rPr>
        <w:t>în intervalul orar 15.00-16.00 (de luni până joi) și 13.00-14.00 (vineri).</w:t>
      </w:r>
    </w:p>
    <w:p w14:paraId="4FAFD191" w14:textId="6011724D" w:rsidR="00E95C36" w:rsidRPr="009B4149" w:rsidRDefault="00E95C36" w:rsidP="009B4149">
      <w:pPr>
        <w:pStyle w:val="NoSpacing"/>
        <w:ind w:firstLine="720"/>
        <w:jc w:val="center"/>
        <w:rPr>
          <w:b/>
          <w:color w:val="000000" w:themeColor="text1"/>
          <w:szCs w:val="24"/>
          <w:lang w:val="es-ES"/>
        </w:rPr>
      </w:pPr>
      <w:proofErr w:type="spellStart"/>
      <w:r w:rsidRPr="009B4149">
        <w:rPr>
          <w:b/>
          <w:color w:val="000000" w:themeColor="text1"/>
          <w:szCs w:val="24"/>
          <w:lang w:val="es-ES"/>
        </w:rPr>
        <w:t>Relaţii</w:t>
      </w:r>
      <w:proofErr w:type="spellEnd"/>
      <w:r w:rsidRPr="009B4149">
        <w:rPr>
          <w:b/>
          <w:color w:val="000000" w:themeColor="text1"/>
          <w:szCs w:val="24"/>
          <w:lang w:val="es-ES"/>
        </w:rPr>
        <w:t xml:space="preserve"> </w:t>
      </w:r>
      <w:proofErr w:type="spellStart"/>
      <w:r w:rsidRPr="009B4149">
        <w:rPr>
          <w:b/>
          <w:color w:val="000000" w:themeColor="text1"/>
          <w:szCs w:val="24"/>
          <w:lang w:val="es-ES"/>
        </w:rPr>
        <w:t>suplimentare</w:t>
      </w:r>
      <w:proofErr w:type="spellEnd"/>
      <w:r w:rsidRPr="009B4149">
        <w:rPr>
          <w:b/>
          <w:color w:val="000000" w:themeColor="text1"/>
          <w:szCs w:val="24"/>
          <w:lang w:val="es-ES"/>
        </w:rPr>
        <w:t xml:space="preserve"> la </w:t>
      </w:r>
      <w:proofErr w:type="spellStart"/>
      <w:r w:rsidRPr="009B4149">
        <w:rPr>
          <w:b/>
          <w:color w:val="000000" w:themeColor="text1"/>
          <w:szCs w:val="24"/>
          <w:lang w:val="es-ES"/>
        </w:rPr>
        <w:t>secretarul</w:t>
      </w:r>
      <w:proofErr w:type="spellEnd"/>
      <w:r w:rsidRPr="009B4149">
        <w:rPr>
          <w:b/>
          <w:color w:val="000000" w:themeColor="text1"/>
          <w:szCs w:val="24"/>
          <w:lang w:val="es-ES"/>
        </w:rPr>
        <w:t xml:space="preserve"> </w:t>
      </w:r>
      <w:proofErr w:type="spellStart"/>
      <w:r w:rsidRPr="009B4149">
        <w:rPr>
          <w:b/>
          <w:color w:val="000000" w:themeColor="text1"/>
          <w:szCs w:val="24"/>
          <w:lang w:val="es-ES"/>
        </w:rPr>
        <w:t>comisie</w:t>
      </w:r>
      <w:proofErr w:type="spellEnd"/>
      <w:r w:rsidRPr="009B4149">
        <w:rPr>
          <w:b/>
          <w:color w:val="000000" w:themeColor="text1"/>
          <w:szCs w:val="24"/>
          <w:lang w:val="es-ES"/>
        </w:rPr>
        <w:t xml:space="preserve"> de </w:t>
      </w:r>
      <w:proofErr w:type="spellStart"/>
      <w:r w:rsidRPr="009B4149">
        <w:rPr>
          <w:b/>
          <w:color w:val="000000" w:themeColor="text1"/>
          <w:szCs w:val="24"/>
          <w:lang w:val="es-ES"/>
        </w:rPr>
        <w:t>concurs</w:t>
      </w:r>
      <w:proofErr w:type="spellEnd"/>
      <w:r w:rsidRPr="009B4149">
        <w:rPr>
          <w:b/>
          <w:color w:val="000000" w:themeColor="text1"/>
          <w:szCs w:val="24"/>
          <w:lang w:val="es-ES"/>
        </w:rPr>
        <w:t xml:space="preserve">, </w:t>
      </w:r>
      <w:proofErr w:type="spellStart"/>
      <w:r w:rsidRPr="009B4149">
        <w:rPr>
          <w:b/>
          <w:color w:val="000000" w:themeColor="text1"/>
          <w:szCs w:val="24"/>
          <w:lang w:val="es-ES"/>
        </w:rPr>
        <w:t>d</w:t>
      </w:r>
      <w:r w:rsidR="009B4149" w:rsidRPr="009B4149">
        <w:rPr>
          <w:b/>
          <w:color w:val="000000" w:themeColor="text1"/>
          <w:szCs w:val="24"/>
          <w:lang w:val="es-ES"/>
        </w:rPr>
        <w:t>omnul</w:t>
      </w:r>
      <w:proofErr w:type="spellEnd"/>
      <w:r w:rsidRPr="009B4149">
        <w:rPr>
          <w:b/>
          <w:color w:val="000000" w:themeColor="text1"/>
          <w:szCs w:val="24"/>
          <w:lang w:val="es-ES"/>
        </w:rPr>
        <w:t xml:space="preserve"> </w:t>
      </w:r>
      <w:r w:rsidR="009B4149" w:rsidRPr="009B4149">
        <w:rPr>
          <w:b/>
          <w:color w:val="000000"/>
          <w:szCs w:val="24"/>
          <w:lang w:val="ro-RO"/>
        </w:rPr>
        <w:t>Stoica Dragoș Constantin</w:t>
      </w:r>
      <w:r w:rsidRPr="009B4149">
        <w:rPr>
          <w:b/>
          <w:color w:val="000000" w:themeColor="text1"/>
          <w:szCs w:val="24"/>
          <w:lang w:val="es-ES"/>
        </w:rPr>
        <w:t xml:space="preserve">, </w:t>
      </w:r>
      <w:r w:rsidR="009B4149" w:rsidRPr="009B4149">
        <w:rPr>
          <w:b/>
          <w:color w:val="000000"/>
          <w:szCs w:val="24"/>
          <w:lang w:val="ro-RO"/>
        </w:rPr>
        <w:t xml:space="preserve">consilier, </w:t>
      </w:r>
      <w:proofErr w:type="spellStart"/>
      <w:r w:rsidR="009B4149" w:rsidRPr="009B4149">
        <w:rPr>
          <w:b/>
          <w:szCs w:val="24"/>
          <w:lang w:val="es-ES"/>
        </w:rPr>
        <w:t>clasa</w:t>
      </w:r>
      <w:proofErr w:type="spellEnd"/>
      <w:r w:rsidR="009B4149" w:rsidRPr="009B4149">
        <w:rPr>
          <w:b/>
          <w:szCs w:val="24"/>
          <w:lang w:val="es-ES"/>
        </w:rPr>
        <w:t xml:space="preserve"> I, </w:t>
      </w:r>
      <w:r w:rsidR="009B4149" w:rsidRPr="009B4149">
        <w:rPr>
          <w:b/>
          <w:color w:val="000000" w:themeColor="text1"/>
          <w:szCs w:val="24"/>
        </w:rPr>
        <w:t xml:space="preserve">grad </w:t>
      </w:r>
      <w:proofErr w:type="spellStart"/>
      <w:r w:rsidR="009B4149" w:rsidRPr="009B4149">
        <w:rPr>
          <w:b/>
          <w:color w:val="000000" w:themeColor="text1"/>
          <w:szCs w:val="24"/>
        </w:rPr>
        <w:t>profesional</w:t>
      </w:r>
      <w:proofErr w:type="spellEnd"/>
      <w:r w:rsidR="009B4149" w:rsidRPr="009B4149">
        <w:rPr>
          <w:b/>
          <w:color w:val="000000" w:themeColor="text1"/>
          <w:szCs w:val="24"/>
        </w:rPr>
        <w:t xml:space="preserve"> </w:t>
      </w:r>
      <w:r w:rsidR="009B4149" w:rsidRPr="009B4149">
        <w:rPr>
          <w:b/>
          <w:iCs/>
          <w:color w:val="000000" w:themeColor="text1"/>
          <w:szCs w:val="24"/>
        </w:rPr>
        <w:t>superior</w:t>
      </w:r>
      <w:r w:rsidRPr="009B4149">
        <w:rPr>
          <w:b/>
          <w:color w:val="000000" w:themeColor="text1"/>
          <w:szCs w:val="24"/>
          <w:lang w:val="es-ES"/>
        </w:rPr>
        <w:t xml:space="preserve">, </w:t>
      </w:r>
      <w:proofErr w:type="spellStart"/>
      <w:r w:rsidRPr="009B4149">
        <w:rPr>
          <w:b/>
          <w:color w:val="000000" w:themeColor="text1"/>
          <w:szCs w:val="24"/>
          <w:lang w:val="es-ES"/>
        </w:rPr>
        <w:t>adresă</w:t>
      </w:r>
      <w:proofErr w:type="spellEnd"/>
      <w:r w:rsidRPr="009B4149">
        <w:rPr>
          <w:b/>
          <w:color w:val="000000" w:themeColor="text1"/>
          <w:szCs w:val="24"/>
          <w:lang w:val="es-ES"/>
        </w:rPr>
        <w:t xml:space="preserve"> e-mail </w:t>
      </w:r>
      <w:hyperlink r:id="rId8" w:history="1">
        <w:r w:rsidRPr="009B4149">
          <w:rPr>
            <w:rStyle w:val="Hyperlink"/>
            <w:b/>
            <w:color w:val="000000" w:themeColor="text1"/>
            <w:szCs w:val="24"/>
            <w:u w:val="none"/>
            <w:lang w:val="ro-RO"/>
          </w:rPr>
          <w:t>dupspms1@gmail.com</w:t>
        </w:r>
      </w:hyperlink>
      <w:r w:rsidRPr="009B4149">
        <w:rPr>
          <w:b/>
          <w:color w:val="000000" w:themeColor="text1"/>
          <w:szCs w:val="24"/>
          <w:lang w:val="ro-RO"/>
        </w:rPr>
        <w:t>., tel</w:t>
      </w:r>
      <w:r w:rsidR="005622A8" w:rsidRPr="009B4149">
        <w:rPr>
          <w:b/>
          <w:color w:val="000000" w:themeColor="text1"/>
          <w:szCs w:val="24"/>
          <w:lang w:val="ro-RO"/>
        </w:rPr>
        <w:t>. 0314337669</w:t>
      </w:r>
    </w:p>
    <w:p w14:paraId="2707924D" w14:textId="77777777" w:rsidR="00A96E3B" w:rsidRPr="00651B8C" w:rsidRDefault="00A96E3B" w:rsidP="00A96E3B">
      <w:pPr>
        <w:pStyle w:val="NoSpacing"/>
        <w:ind w:firstLine="708"/>
        <w:jc w:val="both"/>
        <w:rPr>
          <w:b/>
          <w:color w:val="000000"/>
          <w:szCs w:val="24"/>
          <w:lang w:val="es-ES"/>
        </w:rPr>
      </w:pPr>
    </w:p>
    <w:p w14:paraId="38705906" w14:textId="77777777" w:rsidR="003B7F2C" w:rsidRPr="00651B8C" w:rsidRDefault="003B7F2C" w:rsidP="003B7F2C">
      <w:pPr>
        <w:pStyle w:val="NoSpacing"/>
        <w:ind w:right="40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Întocmit,</w:t>
      </w:r>
    </w:p>
    <w:p w14:paraId="49141099" w14:textId="77777777" w:rsidR="003B7F2C" w:rsidRPr="00651B8C" w:rsidRDefault="003B7F2C" w:rsidP="003B7F2C">
      <w:pPr>
        <w:pStyle w:val="NoSpacing"/>
        <w:ind w:right="48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Șef Serviciul Management Resurse Umane</w:t>
      </w:r>
    </w:p>
    <w:p w14:paraId="21CD9A1F" w14:textId="77777777" w:rsidR="003B7F2C" w:rsidRPr="00651B8C" w:rsidRDefault="003B7F2C" w:rsidP="003B7F2C">
      <w:pPr>
        <w:pStyle w:val="NoSpacing"/>
        <w:ind w:right="48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Simion Valentina Iuliana</w:t>
      </w:r>
    </w:p>
    <w:p w14:paraId="679E5740" w14:textId="1DCDF7D7" w:rsidR="003B7F2C" w:rsidRDefault="003B7F2C" w:rsidP="003B7F2C"/>
    <w:p w14:paraId="01A9C767" w14:textId="77777777" w:rsidR="00054326" w:rsidRDefault="00054326" w:rsidP="003B7F2C"/>
    <w:p w14:paraId="408610BC" w14:textId="3B878223" w:rsidR="00A96E3B" w:rsidRPr="009156C4" w:rsidRDefault="00A96E3B" w:rsidP="00A96E3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156C4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9156C4">
        <w:rPr>
          <w:rFonts w:ascii="Times New Roman" w:hAnsi="Times New Roman" w:cs="Times New Roman"/>
          <w:b/>
          <w:sz w:val="24"/>
          <w:szCs w:val="24"/>
        </w:rPr>
        <w:t xml:space="preserve"> 1 la </w:t>
      </w:r>
      <w:proofErr w:type="spellStart"/>
      <w:r w:rsidRPr="009156C4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9156C4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9156C4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284E1A" w:rsidRPr="00284E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4E1A">
        <w:rPr>
          <w:rFonts w:ascii="Times New Roman" w:hAnsi="Times New Roman" w:cs="Times New Roman"/>
          <w:b/>
          <w:color w:val="000000"/>
          <w:sz w:val="24"/>
          <w:szCs w:val="24"/>
        </w:rPr>
        <w:t>636</w:t>
      </w:r>
      <w:r w:rsidR="00284E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156C4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F87CEA" w:rsidRPr="00F87C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87CEA">
        <w:rPr>
          <w:rFonts w:ascii="Times New Roman" w:hAnsi="Times New Roman" w:cs="Times New Roman"/>
          <w:b/>
          <w:color w:val="000000"/>
          <w:sz w:val="24"/>
          <w:szCs w:val="24"/>
        </w:rPr>
        <w:t>24.04.</w:t>
      </w:r>
      <w:r w:rsidR="00F87CEA" w:rsidRPr="000F0473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</w:p>
    <w:p w14:paraId="723CD802" w14:textId="77777777" w:rsidR="00A96E3B" w:rsidRPr="006219A1" w:rsidRDefault="00A96E3B" w:rsidP="00A96E3B">
      <w:pPr>
        <w:jc w:val="center"/>
        <w:rPr>
          <w:b/>
          <w:color w:val="000000"/>
          <w:lang w:val="fr-FR"/>
        </w:rPr>
      </w:pPr>
    </w:p>
    <w:p w14:paraId="2337AB28" w14:textId="77777777" w:rsidR="00A96E3B" w:rsidRPr="009156C4" w:rsidRDefault="00A96E3B" w:rsidP="00A96E3B">
      <w:pPr>
        <w:pStyle w:val="NoSpacing"/>
        <w:ind w:left="720"/>
        <w:jc w:val="center"/>
        <w:rPr>
          <w:b/>
          <w:szCs w:val="24"/>
          <w:lang w:val="fr-FR"/>
        </w:rPr>
      </w:pPr>
      <w:r w:rsidRPr="009156C4">
        <w:rPr>
          <w:b/>
          <w:color w:val="000000"/>
          <w:szCs w:val="24"/>
          <w:lang w:val="fr-FR"/>
        </w:rPr>
        <w:t>CONDIŢII DE DESFĂȘURARE A CONCURSULUI</w:t>
      </w:r>
      <w:r w:rsidRPr="009156C4">
        <w:rPr>
          <w:b/>
          <w:szCs w:val="24"/>
          <w:lang w:val="fr-FR"/>
        </w:rPr>
        <w:t xml:space="preserve"> ȘI SITUAȚIA FUNCȚIILOR PUBLICE VACANTE DIN CADRUL</w:t>
      </w:r>
      <w:r w:rsidRPr="009156C4">
        <w:rPr>
          <w:b/>
          <w:color w:val="000000"/>
          <w:szCs w:val="24"/>
          <w:lang w:val="ro-RO"/>
        </w:rPr>
        <w:t xml:space="preserve"> DIRECŢIEI DE UTILITĂȚI PUBLICE, SALUBRIZARE ȘI PROTECȚIA MEDIULUI SECTOR 1 PROPUSE A FI SCOASE LA CONCURS DE PROMOVARE</w:t>
      </w:r>
    </w:p>
    <w:p w14:paraId="29ADDCB3" w14:textId="77777777" w:rsidR="00A96E3B" w:rsidRPr="009156C4" w:rsidRDefault="00A96E3B" w:rsidP="00A96E3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56C4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(</w:t>
      </w:r>
      <w:proofErr w:type="spellStart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candidaţii</w:t>
      </w:r>
      <w:proofErr w:type="spellEnd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trebuie</w:t>
      </w:r>
      <w:proofErr w:type="spellEnd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să</w:t>
      </w:r>
      <w:proofErr w:type="spellEnd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îndeplinească</w:t>
      </w:r>
      <w:proofErr w:type="spellEnd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condiţiile</w:t>
      </w:r>
      <w:proofErr w:type="spellEnd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prevăzute</w:t>
      </w:r>
      <w:proofErr w:type="spellEnd"/>
      <w:r w:rsidRPr="009156C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de </w:t>
      </w:r>
      <w:r w:rsidRPr="009156C4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art.483 alin.2 lit. a)-e) </w:t>
      </w:r>
      <w:proofErr w:type="spellStart"/>
      <w:r w:rsidRPr="009156C4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din</w:t>
      </w:r>
      <w:proofErr w:type="spellEnd"/>
      <w:r w:rsidRPr="009156C4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9156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Ordonanţa</w:t>
      </w:r>
      <w:proofErr w:type="spellEnd"/>
      <w:r w:rsidRPr="009156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156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Urgenţă</w:t>
      </w:r>
      <w:proofErr w:type="spellEnd"/>
      <w:r w:rsidRPr="009156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156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Guvernului</w:t>
      </w:r>
      <w:proofErr w:type="spellEnd"/>
      <w:r w:rsidRPr="009156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nr. 57/2019 </w:t>
      </w:r>
      <w:proofErr w:type="spellStart"/>
      <w:r w:rsidRPr="009156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9156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56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Codul</w:t>
      </w:r>
      <w:proofErr w:type="spellEnd"/>
      <w:r w:rsidRPr="009156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administrative)</w:t>
      </w:r>
    </w:p>
    <w:p w14:paraId="0DF8773A" w14:textId="77777777" w:rsidR="00A96E3B" w:rsidRDefault="00A96E3B" w:rsidP="00A96E3B">
      <w:pPr>
        <w:spacing w:after="0"/>
        <w:jc w:val="center"/>
        <w:rPr>
          <w:b/>
          <w:color w:val="000000"/>
          <w:lang w:val="fr-FR"/>
        </w:rPr>
      </w:pPr>
    </w:p>
    <w:p w14:paraId="438890EA" w14:textId="77777777" w:rsidR="00B97013" w:rsidRPr="00C40D09" w:rsidRDefault="00B97013" w:rsidP="00B97013">
      <w:pPr>
        <w:spacing w:after="0"/>
        <w:jc w:val="center"/>
        <w:rPr>
          <w:rFonts w:ascii="Times New Roman" w:hAnsi="Times New Roman" w:cs="Times New Roman"/>
          <w:b/>
          <w:color w:val="000000"/>
          <w:lang w:val="fr-FR"/>
        </w:rPr>
      </w:pPr>
    </w:p>
    <w:tbl>
      <w:tblPr>
        <w:tblW w:w="97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557"/>
        <w:gridCol w:w="1276"/>
        <w:gridCol w:w="1843"/>
        <w:gridCol w:w="2268"/>
        <w:gridCol w:w="850"/>
        <w:gridCol w:w="1575"/>
      </w:tblGrid>
      <w:tr w:rsidR="00B97013" w:rsidRPr="00005E8B" w14:paraId="1317CEEB" w14:textId="77777777" w:rsidTr="006F7834">
        <w:tc>
          <w:tcPr>
            <w:tcW w:w="428" w:type="dxa"/>
            <w:shd w:val="clear" w:color="auto" w:fill="auto"/>
            <w:vAlign w:val="center"/>
          </w:tcPr>
          <w:p w14:paraId="692C2989" w14:textId="77777777" w:rsidR="00B97013" w:rsidRPr="00005E8B" w:rsidRDefault="00B97013" w:rsidP="006F7834">
            <w:pPr>
              <w:pStyle w:val="NoSpacing"/>
              <w:jc w:val="center"/>
              <w:rPr>
                <w:rFonts w:eastAsia="SimSun"/>
                <w:b/>
                <w:sz w:val="14"/>
                <w:szCs w:val="14"/>
                <w:lang w:val="fr-FR"/>
              </w:rPr>
            </w:pPr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Nr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crt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14:paraId="5E426660" w14:textId="77777777" w:rsidR="00B97013" w:rsidRPr="00005E8B" w:rsidRDefault="00B97013" w:rsidP="006F7834">
            <w:pPr>
              <w:pStyle w:val="NoSpacing"/>
              <w:jc w:val="center"/>
              <w:rPr>
                <w:rFonts w:eastAsia="SimSun"/>
                <w:b/>
                <w:sz w:val="14"/>
                <w:szCs w:val="14"/>
                <w:lang w:val="fr-FR"/>
              </w:rPr>
            </w:pP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Direcția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/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Serviciul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/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Biroul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45E6983" w14:textId="77777777" w:rsidR="00B97013" w:rsidRPr="00005E8B" w:rsidRDefault="00B97013" w:rsidP="006F7834">
            <w:pPr>
              <w:pStyle w:val="NoSpacing"/>
              <w:jc w:val="center"/>
              <w:rPr>
                <w:rFonts w:eastAsia="SimSun"/>
                <w:b/>
                <w:sz w:val="14"/>
                <w:szCs w:val="14"/>
                <w:lang w:val="fr-FR"/>
              </w:rPr>
            </w:pP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Funcția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publică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de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conducere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pentru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care se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solicită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organizarea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concursului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028B00" w14:textId="77777777" w:rsidR="00B97013" w:rsidRPr="00005E8B" w:rsidRDefault="00B97013" w:rsidP="006F7834">
            <w:pPr>
              <w:pStyle w:val="NoSpacing"/>
              <w:jc w:val="center"/>
              <w:rPr>
                <w:rFonts w:eastAsia="SimSun"/>
                <w:b/>
                <w:sz w:val="14"/>
                <w:szCs w:val="14"/>
                <w:lang w:val="fr-FR"/>
              </w:rPr>
            </w:pP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Specialitatea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studiilor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necesare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ocupării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funcțiilor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publice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de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conducere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D9B529E" w14:textId="77777777" w:rsidR="00B97013" w:rsidRPr="00005E8B" w:rsidRDefault="00B97013" w:rsidP="006F7834">
            <w:pPr>
              <w:pStyle w:val="NoSpacing"/>
              <w:jc w:val="center"/>
              <w:rPr>
                <w:rFonts w:eastAsia="SimSun"/>
                <w:b/>
                <w:sz w:val="14"/>
                <w:szCs w:val="14"/>
                <w:lang w:val="fr-FR"/>
              </w:rPr>
            </w:pP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Condiții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specifice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pentru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ocuparea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funcției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publice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de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conducere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ABD6C82" w14:textId="77777777" w:rsidR="00B97013" w:rsidRPr="00005E8B" w:rsidRDefault="00B97013" w:rsidP="006F7834">
            <w:pPr>
              <w:pStyle w:val="NoSpacing"/>
              <w:jc w:val="center"/>
              <w:rPr>
                <w:rFonts w:eastAsia="SimSun"/>
                <w:b/>
                <w:sz w:val="14"/>
                <w:szCs w:val="14"/>
                <w:lang w:val="fr-FR"/>
              </w:rPr>
            </w:pP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Vechimea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necesară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în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specialitatea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studiilor</w:t>
            </w:r>
            <w:proofErr w:type="spellEnd"/>
          </w:p>
        </w:tc>
        <w:tc>
          <w:tcPr>
            <w:tcW w:w="1575" w:type="dxa"/>
            <w:shd w:val="clear" w:color="auto" w:fill="auto"/>
            <w:vAlign w:val="center"/>
          </w:tcPr>
          <w:p w14:paraId="4FF8B3D5" w14:textId="77777777" w:rsidR="00B97013" w:rsidRPr="00005E8B" w:rsidRDefault="00B97013" w:rsidP="006F7834">
            <w:pPr>
              <w:pStyle w:val="NoSpacing"/>
              <w:jc w:val="center"/>
              <w:rPr>
                <w:rFonts w:eastAsia="SimSun"/>
                <w:b/>
                <w:sz w:val="14"/>
                <w:szCs w:val="14"/>
                <w:lang w:val="fr-FR"/>
              </w:rPr>
            </w:pP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Condiții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pentru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concursul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sau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examenul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de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promovare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în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funcții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publice</w:t>
            </w:r>
            <w:proofErr w:type="spellEnd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 xml:space="preserve"> de </w:t>
            </w:r>
            <w:proofErr w:type="spellStart"/>
            <w:r w:rsidRPr="00005E8B">
              <w:rPr>
                <w:rFonts w:eastAsia="SimSun"/>
                <w:b/>
                <w:sz w:val="14"/>
                <w:szCs w:val="14"/>
                <w:lang w:val="fr-FR"/>
              </w:rPr>
              <w:t>conducere</w:t>
            </w:r>
            <w:proofErr w:type="spellEnd"/>
          </w:p>
        </w:tc>
      </w:tr>
      <w:tr w:rsidR="00B97013" w:rsidRPr="00005E8B" w14:paraId="14B7BA08" w14:textId="77777777" w:rsidTr="006F7834">
        <w:trPr>
          <w:trHeight w:val="1253"/>
        </w:trPr>
        <w:tc>
          <w:tcPr>
            <w:tcW w:w="428" w:type="dxa"/>
            <w:shd w:val="clear" w:color="auto" w:fill="auto"/>
          </w:tcPr>
          <w:p w14:paraId="1369CD5D" w14:textId="77777777" w:rsidR="00B97013" w:rsidRPr="00005E8B" w:rsidRDefault="00B97013" w:rsidP="006F7834">
            <w:pPr>
              <w:pStyle w:val="NoSpacing"/>
              <w:jc w:val="both"/>
              <w:rPr>
                <w:rFonts w:eastAsia="SimSun"/>
                <w:b/>
                <w:sz w:val="20"/>
                <w:szCs w:val="20"/>
                <w:lang w:val="fr-FR"/>
              </w:rPr>
            </w:pPr>
            <w:r w:rsidRPr="00005E8B">
              <w:rPr>
                <w:rFonts w:eastAsia="SimSun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CF820E8" w14:textId="77777777" w:rsidR="00B97013" w:rsidRPr="00005E8B" w:rsidRDefault="00B97013" w:rsidP="006F7834">
            <w:pPr>
              <w:pStyle w:val="NoSpacing"/>
              <w:jc w:val="center"/>
              <w:rPr>
                <w:rFonts w:eastAsia="SimSun"/>
                <w:sz w:val="16"/>
                <w:szCs w:val="16"/>
                <w:lang w:val="fr-FR"/>
              </w:rPr>
            </w:pPr>
            <w:r w:rsidRPr="00005E8B">
              <w:rPr>
                <w:rFonts w:eastAsia="SimSun"/>
                <w:sz w:val="16"/>
                <w:szCs w:val="16"/>
                <w:lang w:val="fr-FR"/>
              </w:rPr>
              <w:t xml:space="preserve">SERVICIUL </w:t>
            </w:r>
            <w:r>
              <w:rPr>
                <w:rFonts w:eastAsia="SimSun"/>
                <w:sz w:val="16"/>
                <w:szCs w:val="16"/>
                <w:lang w:val="fr-FR"/>
              </w:rPr>
              <w:t>CONTABILITATE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99D8F" w14:textId="77777777" w:rsidR="00806F8D" w:rsidRDefault="00806F8D" w:rsidP="006F7834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06F8D">
              <w:rPr>
                <w:bCs/>
                <w:color w:val="000000" w:themeColor="text1"/>
                <w:sz w:val="16"/>
                <w:szCs w:val="16"/>
              </w:rPr>
              <w:t>ȘEF SERVICIU, CLASA I, GRADUL II</w:t>
            </w:r>
            <w:r w:rsidRPr="00806F8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1B8AD9B4" w14:textId="3063156C" w:rsidR="00B97013" w:rsidRPr="00806F8D" w:rsidRDefault="00B97013" w:rsidP="006F7834">
            <w:pPr>
              <w:pStyle w:val="NoSpacing"/>
              <w:jc w:val="center"/>
              <w:rPr>
                <w:rFonts w:eastAsia="SimSun"/>
                <w:color w:val="000000" w:themeColor="text1"/>
                <w:sz w:val="16"/>
                <w:szCs w:val="16"/>
                <w:lang w:val="fr-FR"/>
              </w:rPr>
            </w:pPr>
            <w:r w:rsidRPr="00806F8D">
              <w:rPr>
                <w:rFonts w:eastAsia="SimSun"/>
                <w:color w:val="000000" w:themeColor="text1"/>
                <w:sz w:val="16"/>
                <w:szCs w:val="16"/>
                <w:lang w:val="fr-FR"/>
              </w:rPr>
              <w:t>ID 540535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CE8D7B" w14:textId="77777777" w:rsidR="00B97013" w:rsidRPr="003C3FA8" w:rsidRDefault="00B97013" w:rsidP="006F7834">
            <w:pPr>
              <w:pStyle w:val="NoSpacing"/>
              <w:jc w:val="center"/>
              <w:rPr>
                <w:rFonts w:eastAsia="SimSun"/>
                <w:b/>
                <w:sz w:val="18"/>
                <w:szCs w:val="18"/>
                <w:lang w:val="fr-FR"/>
              </w:rPr>
            </w:pP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Studii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universitare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licenţă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absolvite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cu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diplomă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licenţă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sau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echivalentă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în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domeniul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științelor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economice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67F46" w14:textId="1C4E9A97" w:rsidR="00B97013" w:rsidRPr="003C3FA8" w:rsidRDefault="00C1182F" w:rsidP="006F7834">
            <w:pPr>
              <w:pStyle w:val="NoSpacing"/>
              <w:jc w:val="center"/>
              <w:rPr>
                <w:rFonts w:eastAsia="SimSun"/>
                <w:b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/>
                <w:sz w:val="18"/>
                <w:szCs w:val="18"/>
                <w:lang w:val="fr-FR"/>
              </w:rPr>
              <w:t>S</w:t>
            </w:r>
            <w:r w:rsidRPr="003C3FA8">
              <w:rPr>
                <w:color w:val="000000"/>
                <w:sz w:val="18"/>
                <w:szCs w:val="18"/>
                <w:lang w:val="fr-FR"/>
              </w:rPr>
              <w:t>tudii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universitare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de master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în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domeniul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administrației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publice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, management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sau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în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specialitatea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studiilor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necesare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ocupării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funcției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publice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51D873B" w14:textId="77777777" w:rsidR="00B97013" w:rsidRPr="003C3FA8" w:rsidRDefault="00B97013" w:rsidP="006F7834">
            <w:pPr>
              <w:pStyle w:val="NoSpacing"/>
              <w:jc w:val="center"/>
              <w:rPr>
                <w:rFonts w:eastAsia="SimSun"/>
                <w:b/>
                <w:sz w:val="18"/>
                <w:szCs w:val="18"/>
                <w:lang w:val="fr-FR"/>
              </w:rPr>
            </w:pPr>
            <w:r w:rsidRPr="003C3FA8">
              <w:rPr>
                <w:rFonts w:eastAsia="SimSun"/>
                <w:b/>
                <w:sz w:val="18"/>
                <w:szCs w:val="18"/>
                <w:lang w:val="fr-FR"/>
              </w:rPr>
              <w:t>5 ANI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D9C45E" w14:textId="77777777" w:rsidR="00B97013" w:rsidRPr="003C3FA8" w:rsidRDefault="00B97013" w:rsidP="006F7834">
            <w:pPr>
              <w:pStyle w:val="NoSpacing"/>
              <w:jc w:val="center"/>
              <w:rPr>
                <w:rFonts w:eastAsia="SimSun"/>
                <w:sz w:val="18"/>
                <w:szCs w:val="18"/>
                <w:lang w:val="fr-FR"/>
              </w:rPr>
            </w:pP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Să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fie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numiți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într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-o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funcție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publică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din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clasa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I</w:t>
            </w:r>
          </w:p>
          <w:p w14:paraId="154F0D23" w14:textId="77777777" w:rsidR="00B97013" w:rsidRPr="003C3FA8" w:rsidRDefault="00B97013" w:rsidP="006F7834">
            <w:pPr>
              <w:pStyle w:val="NoSpacing"/>
              <w:jc w:val="center"/>
              <w:rPr>
                <w:rFonts w:eastAsia="SimSun"/>
                <w:sz w:val="18"/>
                <w:szCs w:val="18"/>
                <w:lang w:val="fr-FR"/>
              </w:rPr>
            </w:pP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Să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nu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aibă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o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sancțiune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disciplinară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neradiată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în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condițiile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legii</w:t>
            </w:r>
            <w:proofErr w:type="spellEnd"/>
          </w:p>
        </w:tc>
      </w:tr>
      <w:tr w:rsidR="00B97013" w:rsidRPr="00005E8B" w14:paraId="3146DC27" w14:textId="77777777" w:rsidTr="006F7834">
        <w:tc>
          <w:tcPr>
            <w:tcW w:w="428" w:type="dxa"/>
            <w:shd w:val="clear" w:color="auto" w:fill="auto"/>
          </w:tcPr>
          <w:p w14:paraId="67686EDD" w14:textId="77777777" w:rsidR="00B97013" w:rsidRPr="00005E8B" w:rsidRDefault="00B97013" w:rsidP="006F7834">
            <w:pPr>
              <w:pStyle w:val="NoSpacing"/>
              <w:jc w:val="both"/>
              <w:rPr>
                <w:rFonts w:eastAsia="SimSun"/>
                <w:b/>
                <w:sz w:val="20"/>
                <w:szCs w:val="20"/>
                <w:lang w:val="fr-FR"/>
              </w:rPr>
            </w:pPr>
            <w:r w:rsidRPr="00005E8B">
              <w:rPr>
                <w:rFonts w:eastAsia="SimSun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C7209B3" w14:textId="77777777" w:rsidR="00B97013" w:rsidRPr="00005E8B" w:rsidRDefault="00B97013" w:rsidP="006F7834">
            <w:pPr>
              <w:pStyle w:val="NoSpacing"/>
              <w:jc w:val="center"/>
              <w:rPr>
                <w:rFonts w:eastAsia="SimSun"/>
                <w:sz w:val="16"/>
                <w:szCs w:val="16"/>
                <w:lang w:val="fr-FR"/>
              </w:rPr>
            </w:pPr>
            <w:r>
              <w:rPr>
                <w:rFonts w:eastAsia="SimSun"/>
                <w:sz w:val="16"/>
                <w:szCs w:val="16"/>
                <w:lang w:val="fr-FR"/>
              </w:rPr>
              <w:t>SERVICIUL MANAGEMENT RESURSE UMANE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9090C" w14:textId="77777777" w:rsidR="00806F8D" w:rsidRDefault="00806F8D" w:rsidP="006F7834">
            <w:pPr>
              <w:pStyle w:val="NoSpacing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06F8D">
              <w:rPr>
                <w:bCs/>
                <w:color w:val="000000" w:themeColor="text1"/>
                <w:sz w:val="16"/>
                <w:szCs w:val="16"/>
              </w:rPr>
              <w:t>ȘEF SERVICIU, CLASA I, GRADUL II</w:t>
            </w:r>
          </w:p>
          <w:p w14:paraId="272E5BC4" w14:textId="115E622D" w:rsidR="00B97013" w:rsidRPr="00806F8D" w:rsidRDefault="00806F8D" w:rsidP="006F7834">
            <w:pPr>
              <w:pStyle w:val="NoSpacing"/>
              <w:jc w:val="center"/>
              <w:rPr>
                <w:rFonts w:eastAsia="SimSun"/>
                <w:color w:val="000000" w:themeColor="text1"/>
                <w:sz w:val="16"/>
                <w:szCs w:val="16"/>
                <w:lang w:val="fr-FR"/>
              </w:rPr>
            </w:pPr>
            <w:r w:rsidRPr="00806F8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B97013" w:rsidRPr="00806F8D">
              <w:rPr>
                <w:rFonts w:eastAsia="SimSun"/>
                <w:color w:val="000000" w:themeColor="text1"/>
                <w:sz w:val="16"/>
                <w:szCs w:val="16"/>
                <w:lang w:val="fr-FR"/>
              </w:rPr>
              <w:t>ID 540634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2CD8" w14:textId="77777777" w:rsidR="00B97013" w:rsidRPr="003C3FA8" w:rsidRDefault="00B97013" w:rsidP="006F7834">
            <w:pPr>
              <w:pStyle w:val="NoSpacing"/>
              <w:jc w:val="center"/>
              <w:rPr>
                <w:rFonts w:eastAsia="SimSun"/>
                <w:b/>
                <w:sz w:val="18"/>
                <w:szCs w:val="18"/>
                <w:lang w:val="fr-FR"/>
              </w:rPr>
            </w:pP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Studii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universitare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licenţă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absolvite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cu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diplomă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licenţă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sau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echivalentă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B5C2E9E" w14:textId="77777777" w:rsidR="00B97013" w:rsidRPr="003C3FA8" w:rsidRDefault="00B97013" w:rsidP="006F7834">
            <w:pPr>
              <w:pStyle w:val="NoSpacing"/>
              <w:jc w:val="center"/>
              <w:rPr>
                <w:rFonts w:eastAsia="SimSun"/>
                <w:b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/>
                <w:sz w:val="18"/>
                <w:szCs w:val="18"/>
                <w:lang w:val="fr-FR"/>
              </w:rPr>
              <w:t>S</w:t>
            </w:r>
            <w:r w:rsidRPr="003C3FA8">
              <w:rPr>
                <w:color w:val="000000"/>
                <w:sz w:val="18"/>
                <w:szCs w:val="18"/>
                <w:lang w:val="fr-FR"/>
              </w:rPr>
              <w:t>tudii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universitare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de master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în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domeniul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administrației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publice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, management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sau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în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specialitatea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studiilor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necesare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ocupării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funcției</w:t>
            </w:r>
            <w:proofErr w:type="spellEnd"/>
            <w:r w:rsidRPr="003C3FA8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color w:val="000000"/>
                <w:sz w:val="18"/>
                <w:szCs w:val="18"/>
                <w:lang w:val="fr-FR"/>
              </w:rPr>
              <w:t>publice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A751633" w14:textId="77777777" w:rsidR="00B97013" w:rsidRPr="003C3FA8" w:rsidRDefault="00B97013" w:rsidP="006F7834">
            <w:pPr>
              <w:pStyle w:val="NoSpacing"/>
              <w:jc w:val="center"/>
              <w:rPr>
                <w:rFonts w:eastAsia="SimSun"/>
                <w:b/>
                <w:sz w:val="18"/>
                <w:szCs w:val="18"/>
                <w:lang w:val="fr-FR"/>
              </w:rPr>
            </w:pPr>
            <w:r w:rsidRPr="003C3FA8">
              <w:rPr>
                <w:rFonts w:eastAsia="SimSun"/>
                <w:b/>
                <w:sz w:val="18"/>
                <w:szCs w:val="18"/>
                <w:lang w:val="fr-FR"/>
              </w:rPr>
              <w:t>5 ANI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E18236" w14:textId="77777777" w:rsidR="00B97013" w:rsidRPr="003C3FA8" w:rsidRDefault="00B97013" w:rsidP="006F7834">
            <w:pPr>
              <w:pStyle w:val="NoSpacing"/>
              <w:jc w:val="center"/>
              <w:rPr>
                <w:rFonts w:eastAsia="SimSun"/>
                <w:sz w:val="18"/>
                <w:szCs w:val="18"/>
                <w:lang w:val="fr-FR"/>
              </w:rPr>
            </w:pP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Să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fie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numiți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într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-o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funcție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publică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din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clasa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I</w:t>
            </w:r>
          </w:p>
          <w:p w14:paraId="3E4D29BC" w14:textId="77777777" w:rsidR="00B97013" w:rsidRPr="003C3FA8" w:rsidRDefault="00B97013" w:rsidP="006F7834">
            <w:pPr>
              <w:pStyle w:val="NoSpacing"/>
              <w:jc w:val="center"/>
              <w:rPr>
                <w:rFonts w:eastAsia="SimSun"/>
                <w:sz w:val="18"/>
                <w:szCs w:val="18"/>
                <w:lang w:val="fr-FR"/>
              </w:rPr>
            </w:pP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Să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nu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aibă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o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sancțiune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disciplinară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neradiată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în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condițiile</w:t>
            </w:r>
            <w:proofErr w:type="spellEnd"/>
            <w:r w:rsidRPr="003C3FA8">
              <w:rPr>
                <w:rFonts w:eastAsia="SimSu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C3FA8">
              <w:rPr>
                <w:rFonts w:eastAsia="SimSun"/>
                <w:sz w:val="18"/>
                <w:szCs w:val="18"/>
                <w:lang w:val="fr-FR"/>
              </w:rPr>
              <w:t>legii</w:t>
            </w:r>
            <w:proofErr w:type="spellEnd"/>
          </w:p>
        </w:tc>
      </w:tr>
    </w:tbl>
    <w:p w14:paraId="64103B56" w14:textId="740D1978" w:rsidR="00A96E3B" w:rsidRDefault="00A96E3B" w:rsidP="00A96E3B">
      <w:pPr>
        <w:pStyle w:val="NoSpacing"/>
        <w:ind w:right="400"/>
        <w:jc w:val="center"/>
        <w:rPr>
          <w:szCs w:val="24"/>
          <w:lang w:val="ro-RO"/>
        </w:rPr>
      </w:pPr>
    </w:p>
    <w:p w14:paraId="3597131F" w14:textId="7FC54FEB" w:rsidR="00B97013" w:rsidRDefault="00B97013" w:rsidP="00A96E3B">
      <w:pPr>
        <w:pStyle w:val="NoSpacing"/>
        <w:ind w:right="400"/>
        <w:jc w:val="center"/>
        <w:rPr>
          <w:szCs w:val="24"/>
          <w:lang w:val="ro-RO"/>
        </w:rPr>
      </w:pPr>
    </w:p>
    <w:p w14:paraId="4F97EB66" w14:textId="77777777" w:rsidR="00B97013" w:rsidRDefault="00B97013" w:rsidP="00A96E3B">
      <w:pPr>
        <w:pStyle w:val="NoSpacing"/>
        <w:ind w:right="400"/>
        <w:jc w:val="center"/>
        <w:rPr>
          <w:szCs w:val="24"/>
          <w:lang w:val="ro-RO"/>
        </w:rPr>
      </w:pPr>
    </w:p>
    <w:p w14:paraId="5DC131A0" w14:textId="77777777" w:rsidR="00A96E3B" w:rsidRDefault="00A96E3B" w:rsidP="00A96E3B">
      <w:pPr>
        <w:pStyle w:val="NoSpacing"/>
        <w:ind w:right="400"/>
        <w:jc w:val="center"/>
        <w:rPr>
          <w:szCs w:val="24"/>
          <w:lang w:val="ro-RO"/>
        </w:rPr>
      </w:pPr>
    </w:p>
    <w:p w14:paraId="5799A9BB" w14:textId="77777777" w:rsidR="000E36C9" w:rsidRPr="00651B8C" w:rsidRDefault="000E36C9" w:rsidP="000E36C9">
      <w:pPr>
        <w:pStyle w:val="NoSpacing"/>
        <w:ind w:right="40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Întocmit,</w:t>
      </w:r>
    </w:p>
    <w:p w14:paraId="3D114646" w14:textId="77777777" w:rsidR="000E36C9" w:rsidRPr="00651B8C" w:rsidRDefault="000E36C9" w:rsidP="000E36C9">
      <w:pPr>
        <w:pStyle w:val="NoSpacing"/>
        <w:ind w:right="48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Șef Serviciul Management Resurse Umane</w:t>
      </w:r>
    </w:p>
    <w:p w14:paraId="5AC1AF04" w14:textId="77777777" w:rsidR="000E36C9" w:rsidRPr="00651B8C" w:rsidRDefault="000E36C9" w:rsidP="000E36C9">
      <w:pPr>
        <w:pStyle w:val="NoSpacing"/>
        <w:ind w:right="48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Simion Valentina Iuliana</w:t>
      </w:r>
    </w:p>
    <w:p w14:paraId="53640026" w14:textId="77777777" w:rsidR="00A96E3B" w:rsidRDefault="00A96E3B" w:rsidP="00A96E3B">
      <w:pPr>
        <w:pStyle w:val="NoSpacing"/>
        <w:ind w:right="480"/>
        <w:jc w:val="center"/>
        <w:rPr>
          <w:szCs w:val="24"/>
          <w:lang w:val="ro-RO"/>
        </w:rPr>
      </w:pPr>
    </w:p>
    <w:p w14:paraId="3E668786" w14:textId="77777777" w:rsidR="00A96E3B" w:rsidRDefault="00A96E3B" w:rsidP="00A96E3B">
      <w:pPr>
        <w:pStyle w:val="NoSpacing"/>
        <w:ind w:right="480"/>
        <w:jc w:val="center"/>
        <w:rPr>
          <w:szCs w:val="24"/>
          <w:lang w:val="ro-RO"/>
        </w:rPr>
      </w:pPr>
    </w:p>
    <w:p w14:paraId="7E69F1B9" w14:textId="77777777" w:rsidR="00A96E3B" w:rsidRDefault="00A96E3B" w:rsidP="00A96E3B">
      <w:pPr>
        <w:rPr>
          <w:lang w:val="ro-RO"/>
        </w:rPr>
      </w:pPr>
    </w:p>
    <w:p w14:paraId="416B4270" w14:textId="122E79CE" w:rsidR="000E36C9" w:rsidRDefault="000E36C9" w:rsidP="00A96E3B">
      <w:pPr>
        <w:rPr>
          <w:lang w:val="ro-RO"/>
        </w:rPr>
      </w:pPr>
    </w:p>
    <w:p w14:paraId="1C038DD5" w14:textId="4F64EE7B" w:rsidR="00B97013" w:rsidRDefault="00B97013" w:rsidP="00A96E3B">
      <w:pPr>
        <w:rPr>
          <w:lang w:val="ro-RO"/>
        </w:rPr>
      </w:pPr>
    </w:p>
    <w:p w14:paraId="6E1DD72C" w14:textId="77777777" w:rsidR="00B97013" w:rsidRDefault="00B97013" w:rsidP="00A96E3B">
      <w:pPr>
        <w:rPr>
          <w:lang w:val="ro-RO"/>
        </w:rPr>
      </w:pPr>
    </w:p>
    <w:p w14:paraId="4AE0A2D2" w14:textId="77777777" w:rsidR="000E36C9" w:rsidRDefault="000E36C9" w:rsidP="00A96E3B">
      <w:pPr>
        <w:rPr>
          <w:lang w:val="ro-RO"/>
        </w:rPr>
      </w:pPr>
    </w:p>
    <w:p w14:paraId="26D32DDA" w14:textId="77777777" w:rsidR="00A96E3B" w:rsidRDefault="00A96E3B" w:rsidP="00A96E3B">
      <w:pPr>
        <w:rPr>
          <w:lang w:val="ro-RO"/>
        </w:rPr>
      </w:pPr>
    </w:p>
    <w:p w14:paraId="0E92DCB0" w14:textId="7974CB9D" w:rsidR="00A96E3B" w:rsidRPr="0099331F" w:rsidRDefault="00A96E3B" w:rsidP="00A96E3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99331F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99331F">
        <w:rPr>
          <w:rFonts w:ascii="Times New Roman" w:hAnsi="Times New Roman" w:cs="Times New Roman"/>
          <w:b/>
          <w:sz w:val="24"/>
          <w:szCs w:val="24"/>
        </w:rPr>
        <w:t xml:space="preserve"> 2 la </w:t>
      </w:r>
      <w:proofErr w:type="spellStart"/>
      <w:r w:rsidRPr="0099331F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99331F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99331F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284E1A" w:rsidRPr="00284E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4E1A">
        <w:rPr>
          <w:rFonts w:ascii="Times New Roman" w:hAnsi="Times New Roman" w:cs="Times New Roman"/>
          <w:b/>
          <w:color w:val="000000"/>
          <w:sz w:val="24"/>
          <w:szCs w:val="24"/>
        </w:rPr>
        <w:t>636</w:t>
      </w:r>
      <w:r w:rsidR="00284E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9331F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F87CEA" w:rsidRPr="00F87C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87CEA">
        <w:rPr>
          <w:rFonts w:ascii="Times New Roman" w:hAnsi="Times New Roman" w:cs="Times New Roman"/>
          <w:b/>
          <w:color w:val="000000"/>
          <w:sz w:val="24"/>
          <w:szCs w:val="24"/>
        </w:rPr>
        <w:t>24.04.</w:t>
      </w:r>
      <w:r w:rsidR="00F87CEA" w:rsidRPr="000F0473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</w:p>
    <w:p w14:paraId="33291345" w14:textId="77777777" w:rsidR="002F271B" w:rsidRDefault="002F271B" w:rsidP="00A96E3B">
      <w:pPr>
        <w:jc w:val="center"/>
        <w:rPr>
          <w:b/>
          <w:lang w:val="es-ES"/>
        </w:rPr>
      </w:pPr>
    </w:p>
    <w:p w14:paraId="49D514E8" w14:textId="77777777" w:rsidR="00A96E3B" w:rsidRPr="001443AD" w:rsidRDefault="00A96E3B" w:rsidP="00A96E3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443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ACTE NECESARE ÎNSCRIERII LA CONCURSUL DE </w:t>
      </w:r>
      <w:r w:rsidRPr="001443AD">
        <w:rPr>
          <w:rFonts w:ascii="Times New Roman" w:hAnsi="Times New Roman" w:cs="Times New Roman"/>
          <w:b/>
          <w:sz w:val="24"/>
          <w:szCs w:val="24"/>
        </w:rPr>
        <w:t xml:space="preserve">PROMOVARE </w:t>
      </w:r>
      <w:r w:rsidRPr="001443A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PE FUNCȚII PUBLICE DE CONDUCERE</w:t>
      </w:r>
      <w:r w:rsidRPr="001443AD">
        <w:rPr>
          <w:rFonts w:ascii="Times New Roman" w:hAnsi="Times New Roman" w:cs="Times New Roman"/>
          <w:sz w:val="24"/>
          <w:szCs w:val="24"/>
        </w:rPr>
        <w:t xml:space="preserve"> </w:t>
      </w:r>
      <w:r w:rsidRPr="001443AD">
        <w:rPr>
          <w:rFonts w:ascii="Times New Roman" w:hAnsi="Times New Roman" w:cs="Times New Roman"/>
          <w:b/>
          <w:sz w:val="24"/>
          <w:szCs w:val="24"/>
          <w:lang w:val="es-ES"/>
        </w:rPr>
        <w:t>VACANTE</w:t>
      </w:r>
    </w:p>
    <w:p w14:paraId="0E8FF621" w14:textId="77777777" w:rsidR="00A96E3B" w:rsidRPr="001443AD" w:rsidRDefault="00A96E3B" w:rsidP="001443AD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</w:pPr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1)</w:t>
      </w:r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formularul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înscriere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prevăzut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în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anexa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nr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. 3 la H.G.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nr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. 611/2008;  </w:t>
      </w:r>
    </w:p>
    <w:p w14:paraId="43E20E67" w14:textId="77777777" w:rsidR="00A96E3B" w:rsidRPr="001443AD" w:rsidRDefault="00A96E3B" w:rsidP="001443AD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</w:pPr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2)</w:t>
      </w:r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curriculum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vitae,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modelul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comun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european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;  </w:t>
      </w:r>
    </w:p>
    <w:p w14:paraId="524F6B05" w14:textId="77777777" w:rsidR="00A96E3B" w:rsidRPr="001443AD" w:rsidRDefault="00A96E3B" w:rsidP="001443AD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</w:pPr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3)</w:t>
      </w:r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copia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actului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identitate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;  </w:t>
      </w:r>
    </w:p>
    <w:p w14:paraId="4BC98458" w14:textId="77777777" w:rsidR="00A96E3B" w:rsidRPr="001443AD" w:rsidRDefault="00A96E3B" w:rsidP="001443AD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</w:pPr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4)</w:t>
      </w:r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copii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ale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diplomelor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studii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certificatelor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şi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altor documente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atestă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efectuarea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unor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specializări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şi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perfecţionări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;  </w:t>
      </w:r>
    </w:p>
    <w:p w14:paraId="0CE70288" w14:textId="77777777" w:rsidR="00A96E3B" w:rsidRPr="001443AD" w:rsidRDefault="00A96E3B" w:rsidP="001443AD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</w:pPr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5)</w:t>
      </w:r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copie a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diplomei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master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sau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studii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postuniversitare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în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domeniul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administraţiei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publice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management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ori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în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specialitatea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studiilor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necesare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exercitării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funcţiei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publice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după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caz;  </w:t>
      </w:r>
    </w:p>
    <w:p w14:paraId="1558D7BA" w14:textId="77777777" w:rsidR="00A96E3B" w:rsidRPr="001443AD" w:rsidRDefault="00A96E3B" w:rsidP="001443AD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</w:pPr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6)</w:t>
      </w:r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copia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carnetului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muncă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şi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după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caz, a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adeverinţei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eliberate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angajator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pentru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perioada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lucrată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ateste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vechimea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în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muncă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şi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după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caz,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în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specialitatea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studiilor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necesare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ocupării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funcţiei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publice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conform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anexei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nr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. 2D la H.G.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nr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. 611/2008;  </w:t>
      </w:r>
    </w:p>
    <w:p w14:paraId="0C58B684" w14:textId="77777777" w:rsidR="00A96E3B" w:rsidRPr="001443AD" w:rsidRDefault="00A96E3B" w:rsidP="001443AD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</w:pPr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7)</w:t>
      </w:r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copia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adeverinţei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atestă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starea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sănătate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corespunzătoare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eliberată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cu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cel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mult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6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luni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anterior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derulării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concursului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către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medicul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familie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al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candidatului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;  </w:t>
      </w:r>
    </w:p>
    <w:p w14:paraId="425EA56B" w14:textId="77777777" w:rsidR="00A96E3B" w:rsidRPr="001443AD" w:rsidRDefault="00A96E3B" w:rsidP="001443AD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</w:pPr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8)</w:t>
      </w:r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cazierul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administrativ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;  </w:t>
      </w:r>
    </w:p>
    <w:p w14:paraId="43FCCDF1" w14:textId="77777777" w:rsidR="00A96E3B" w:rsidRPr="001443AD" w:rsidRDefault="00A96E3B" w:rsidP="001443AD">
      <w:pPr>
        <w:spacing w:after="0" w:line="240" w:lineRule="auto"/>
        <w:ind w:firstLine="708"/>
        <w:jc w:val="both"/>
        <w:rPr>
          <w:rStyle w:val="litera1"/>
          <w:rFonts w:ascii="Times New Roman" w:hAnsi="Times New Roman" w:cs="Times New Roman"/>
          <w:sz w:val="24"/>
          <w:szCs w:val="24"/>
          <w:lang w:val="es-ES"/>
        </w:rPr>
      </w:pPr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*La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cererea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candidatului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formulată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la data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înscrieirii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concurs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, dar un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târziu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de data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finalizării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perioadei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depunere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dosarelor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cazierul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administrativ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poate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fi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solicitat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Agenției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Naționale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Funcționarilor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Publici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către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instituția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organizatoare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concursului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promovare</w:t>
      </w:r>
      <w:proofErr w:type="spellEnd"/>
      <w:r w:rsidRPr="001443AD">
        <w:rPr>
          <w:rStyle w:val="litera1"/>
          <w:rFonts w:ascii="Times New Roman" w:hAnsi="Times New Roman" w:cs="Times New Roman"/>
          <w:sz w:val="24"/>
          <w:szCs w:val="24"/>
          <w:lang w:val="es-ES"/>
        </w:rPr>
        <w:t>.</w:t>
      </w:r>
    </w:p>
    <w:p w14:paraId="547568BF" w14:textId="77777777" w:rsidR="00A96E3B" w:rsidRPr="001443AD" w:rsidRDefault="00A96E3B" w:rsidP="001443AD">
      <w:pPr>
        <w:spacing w:after="0" w:line="240" w:lineRule="auto"/>
        <w:ind w:firstLine="708"/>
        <w:jc w:val="both"/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</w:pP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Adeverinţele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au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un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alt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format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decât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cel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prevăzut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la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punctul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6)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trebuie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cuprindă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elemente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similare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celor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prevăzute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în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anexa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nr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. 2D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şi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din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rezulte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cel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puţin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următoarele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informaţii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: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funcţia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/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funcţiile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ocupată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/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ocupate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nivelul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studiilor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solicitate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pentru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ocuparea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acesteia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/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acestora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temeiul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legal al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desfăşurării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activităţii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vechimea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în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muncă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acumulată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precum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şi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vechimea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în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specialitatea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studiilor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.</w:t>
      </w:r>
    </w:p>
    <w:p w14:paraId="37404B31" w14:textId="77777777" w:rsidR="00A96E3B" w:rsidRPr="00F87CEA" w:rsidRDefault="00A96E3B" w:rsidP="001443AD">
      <w:pPr>
        <w:spacing w:after="0" w:line="240" w:lineRule="auto"/>
        <w:ind w:firstLine="708"/>
        <w:jc w:val="both"/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</w:pP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Adeverinţa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care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atestă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starea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de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sănătate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conţine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în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clar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numărul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data,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numele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emitentului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şi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calitatea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acestuia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, </w:t>
      </w:r>
      <w:proofErr w:type="spellStart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>în</w:t>
      </w:r>
      <w:proofErr w:type="spellEnd"/>
      <w:r w:rsidRPr="001443AD">
        <w:rPr>
          <w:rStyle w:val="litera1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formatul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standard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stabilit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Ministerul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Sănătăţii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Publice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.</w:t>
      </w:r>
    </w:p>
    <w:p w14:paraId="38916E8B" w14:textId="0DDA3418" w:rsidR="00A96E3B" w:rsidRPr="00F87CEA" w:rsidRDefault="00A96E3B" w:rsidP="001443AD">
      <w:pPr>
        <w:spacing w:after="0" w:line="240" w:lineRule="auto"/>
        <w:ind w:firstLine="708"/>
        <w:jc w:val="both"/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</w:pP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Copiile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de pe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actele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prevăzute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mai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sus se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prezintă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în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copii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legalizate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sau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însoţite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documentele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originale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care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se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certifică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pentru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conformitatea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cu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originalul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către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secretarul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comisiei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concurs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cu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excepţia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copiei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actului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identitate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care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se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poate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transmite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şi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în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format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electronic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, la </w:t>
      </w:r>
      <w:proofErr w:type="spellStart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adresa</w:t>
      </w:r>
      <w:proofErr w:type="spellEnd"/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 xml:space="preserve"> de e-mail </w:t>
      </w:r>
      <w:hyperlink r:id="rId9" w:history="1">
        <w:r w:rsidR="00F87CEA" w:rsidRPr="00F87CE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s-ES"/>
          </w:rPr>
          <w:t>dupspms1@gmail.com</w:t>
        </w:r>
      </w:hyperlink>
      <w:r w:rsidRPr="00F87CEA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es-ES"/>
        </w:rPr>
        <w:t>.</w:t>
      </w:r>
    </w:p>
    <w:p w14:paraId="3E4A98DF" w14:textId="77777777" w:rsidR="002F271B" w:rsidRDefault="002F271B" w:rsidP="002F271B">
      <w:pPr>
        <w:spacing w:after="0" w:line="240" w:lineRule="auto"/>
        <w:ind w:firstLine="708"/>
        <w:rPr>
          <w:rStyle w:val="litera1"/>
          <w:b w:val="0"/>
          <w:sz w:val="23"/>
          <w:szCs w:val="23"/>
          <w:lang w:val="es-ES"/>
        </w:rPr>
      </w:pPr>
    </w:p>
    <w:p w14:paraId="4ED77CB3" w14:textId="77777777" w:rsidR="002F271B" w:rsidRPr="00D30702" w:rsidRDefault="002F271B" w:rsidP="002F271B">
      <w:pPr>
        <w:spacing w:after="0" w:line="240" w:lineRule="auto"/>
        <w:ind w:firstLine="708"/>
        <w:rPr>
          <w:rStyle w:val="litera1"/>
          <w:b w:val="0"/>
          <w:sz w:val="23"/>
          <w:szCs w:val="23"/>
          <w:lang w:val="es-ES"/>
        </w:rPr>
      </w:pPr>
    </w:p>
    <w:p w14:paraId="3BD7C920" w14:textId="77777777" w:rsidR="002F271B" w:rsidRPr="00651B8C" w:rsidRDefault="002F271B" w:rsidP="002F271B">
      <w:pPr>
        <w:pStyle w:val="NoSpacing"/>
        <w:ind w:right="40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Întocmit,</w:t>
      </w:r>
    </w:p>
    <w:p w14:paraId="604BB241" w14:textId="77777777" w:rsidR="002F271B" w:rsidRPr="00651B8C" w:rsidRDefault="002F271B" w:rsidP="002F271B">
      <w:pPr>
        <w:pStyle w:val="NoSpacing"/>
        <w:ind w:right="48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Șef Serviciul Management Resurse Umane</w:t>
      </w:r>
    </w:p>
    <w:p w14:paraId="53025B74" w14:textId="77777777" w:rsidR="002F271B" w:rsidRPr="00651B8C" w:rsidRDefault="002F271B" w:rsidP="002F271B">
      <w:pPr>
        <w:pStyle w:val="NoSpacing"/>
        <w:ind w:right="48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Simion Valentina Iuliana</w:t>
      </w:r>
    </w:p>
    <w:p w14:paraId="1C7B43F0" w14:textId="77777777" w:rsidR="00A96E3B" w:rsidRDefault="00A96E3B" w:rsidP="00A96E3B">
      <w:pPr>
        <w:pStyle w:val="NoSpacing"/>
        <w:ind w:right="480"/>
        <w:jc w:val="center"/>
        <w:rPr>
          <w:szCs w:val="24"/>
          <w:lang w:val="ro-RO"/>
        </w:rPr>
      </w:pPr>
    </w:p>
    <w:p w14:paraId="3FEA1D03" w14:textId="77777777" w:rsidR="002F271B" w:rsidRDefault="002F271B" w:rsidP="00A96E3B">
      <w:pPr>
        <w:pStyle w:val="NoSpacing"/>
        <w:ind w:right="480"/>
        <w:jc w:val="center"/>
        <w:rPr>
          <w:szCs w:val="24"/>
          <w:lang w:val="ro-RO"/>
        </w:rPr>
      </w:pPr>
    </w:p>
    <w:p w14:paraId="1367D93B" w14:textId="77777777" w:rsidR="00A96E3B" w:rsidRDefault="00A96E3B" w:rsidP="00A96E3B">
      <w:pPr>
        <w:rPr>
          <w:lang w:val="ro-RO"/>
        </w:rPr>
      </w:pPr>
    </w:p>
    <w:p w14:paraId="12055772" w14:textId="77777777" w:rsidR="00A96E3B" w:rsidRDefault="00A96E3B" w:rsidP="00A96E3B">
      <w:pPr>
        <w:pStyle w:val="NoSpacing"/>
        <w:jc w:val="center"/>
        <w:rPr>
          <w:rFonts w:eastAsia="SimSun"/>
          <w:b/>
          <w:sz w:val="28"/>
          <w:szCs w:val="28"/>
          <w:lang w:val="fr-FR"/>
        </w:rPr>
      </w:pPr>
    </w:p>
    <w:p w14:paraId="71F86DED" w14:textId="77777777" w:rsidR="001443AD" w:rsidRDefault="001443AD" w:rsidP="00A96E3B">
      <w:pPr>
        <w:pStyle w:val="NoSpacing"/>
        <w:jc w:val="center"/>
        <w:rPr>
          <w:rFonts w:eastAsia="SimSun"/>
          <w:b/>
          <w:sz w:val="28"/>
          <w:szCs w:val="28"/>
          <w:lang w:val="fr-FR"/>
        </w:rPr>
      </w:pPr>
    </w:p>
    <w:p w14:paraId="629E222B" w14:textId="4429FDDD" w:rsidR="00E31620" w:rsidRDefault="00E31620" w:rsidP="00E3162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9331F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993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CE1" w:rsidRPr="0099331F">
        <w:rPr>
          <w:rFonts w:ascii="Times New Roman" w:hAnsi="Times New Roman" w:cs="Times New Roman"/>
          <w:b/>
          <w:sz w:val="24"/>
          <w:szCs w:val="24"/>
        </w:rPr>
        <w:t>3</w:t>
      </w:r>
      <w:r w:rsidRPr="0099331F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99331F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99331F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99331F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284E1A" w:rsidRPr="00284E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4E1A">
        <w:rPr>
          <w:rFonts w:ascii="Times New Roman" w:hAnsi="Times New Roman" w:cs="Times New Roman"/>
          <w:b/>
          <w:color w:val="000000"/>
          <w:sz w:val="24"/>
          <w:szCs w:val="24"/>
        </w:rPr>
        <w:t>636</w:t>
      </w:r>
      <w:r w:rsidR="00284E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9331F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F87CEA" w:rsidRPr="00F87C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87CEA">
        <w:rPr>
          <w:rFonts w:ascii="Times New Roman" w:hAnsi="Times New Roman" w:cs="Times New Roman"/>
          <w:b/>
          <w:color w:val="000000"/>
          <w:sz w:val="24"/>
          <w:szCs w:val="24"/>
        </w:rPr>
        <w:t>24.04.</w:t>
      </w:r>
      <w:r w:rsidR="00F87CEA" w:rsidRPr="000F0473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</w:p>
    <w:p w14:paraId="391EFC3A" w14:textId="77777777" w:rsidR="00730ED6" w:rsidRPr="0099331F" w:rsidRDefault="00730ED6" w:rsidP="00E3162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FC484D2" w14:textId="77777777" w:rsidR="00627FE1" w:rsidRPr="00B52BC2" w:rsidRDefault="00627FE1" w:rsidP="00627FE1">
      <w:pPr>
        <w:pStyle w:val="NoSpacing"/>
        <w:jc w:val="center"/>
        <w:rPr>
          <w:rFonts w:eastAsia="SimSun"/>
          <w:b/>
          <w:bCs/>
          <w:sz w:val="22"/>
          <w:lang w:val="fr-FR"/>
        </w:rPr>
      </w:pPr>
      <w:r w:rsidRPr="00B52BC2">
        <w:rPr>
          <w:rFonts w:eastAsia="SimSun"/>
          <w:b/>
          <w:bCs/>
          <w:sz w:val="22"/>
          <w:lang w:val="fr-FR"/>
        </w:rPr>
        <w:t>SERVICIUL CONTABILITATE</w:t>
      </w:r>
    </w:p>
    <w:p w14:paraId="21283486" w14:textId="77777777" w:rsidR="00627FE1" w:rsidRPr="00B52BC2" w:rsidRDefault="00627FE1" w:rsidP="00627FE1">
      <w:pPr>
        <w:spacing w:after="0" w:line="240" w:lineRule="auto"/>
        <w:rPr>
          <w:rFonts w:ascii="Times New Roman" w:hAnsi="Times New Roman" w:cs="Times New Roman"/>
          <w:b/>
        </w:rPr>
      </w:pPr>
      <w:r w:rsidRPr="00B52BC2">
        <w:rPr>
          <w:rFonts w:ascii="Times New Roman" w:hAnsi="Times New Roman" w:cs="Times New Roman"/>
          <w:b/>
        </w:rPr>
        <w:t xml:space="preserve">BIBLIOGRAFIE </w:t>
      </w:r>
    </w:p>
    <w:p w14:paraId="1E73B00E" w14:textId="77777777" w:rsidR="00627FE1" w:rsidRPr="009E42A5" w:rsidRDefault="00627FE1" w:rsidP="00627FE1">
      <w:pPr>
        <w:pStyle w:val="NoSpacing"/>
        <w:numPr>
          <w:ilvl w:val="0"/>
          <w:numId w:val="6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r w:rsidRPr="009E42A5">
        <w:rPr>
          <w:color w:val="000000" w:themeColor="text1"/>
          <w:sz w:val="20"/>
          <w:szCs w:val="20"/>
          <w:lang w:val="ro-RO"/>
        </w:rPr>
        <w:t>Constituţia României</w:t>
      </w:r>
    </w:p>
    <w:p w14:paraId="5735C57A" w14:textId="77777777" w:rsidR="00627FE1" w:rsidRPr="009E42A5" w:rsidRDefault="00627FE1" w:rsidP="00627FE1">
      <w:pPr>
        <w:pStyle w:val="NoSpacing"/>
        <w:numPr>
          <w:ilvl w:val="0"/>
          <w:numId w:val="6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Ordonanța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urgență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57/2019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Codul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administrativ</w:t>
      </w:r>
      <w:proofErr w:type="spellEnd"/>
    </w:p>
    <w:p w14:paraId="44E5C298" w14:textId="77777777" w:rsidR="00627FE1" w:rsidRPr="009E42A5" w:rsidRDefault="00627FE1" w:rsidP="00627FE1">
      <w:pPr>
        <w:pStyle w:val="NoSpacing"/>
        <w:numPr>
          <w:ilvl w:val="0"/>
          <w:numId w:val="6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r w:rsidRPr="009E42A5">
        <w:rPr>
          <w:color w:val="000000" w:themeColor="text1"/>
          <w:sz w:val="20"/>
          <w:szCs w:val="20"/>
          <w:lang w:val="ro-RO"/>
        </w:rPr>
        <w:t>Legea nr. 53/2003 – Codul Muncii</w:t>
      </w:r>
    </w:p>
    <w:p w14:paraId="3D6722ED" w14:textId="77777777" w:rsidR="00627FE1" w:rsidRPr="009E42A5" w:rsidRDefault="00627FE1" w:rsidP="00627FE1">
      <w:pPr>
        <w:pStyle w:val="NoSpacing"/>
        <w:numPr>
          <w:ilvl w:val="0"/>
          <w:numId w:val="6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Ordonanța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137/2000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prevenirea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sancționarea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tuturor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formelor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discriminare</w:t>
      </w:r>
      <w:proofErr w:type="spellEnd"/>
    </w:p>
    <w:p w14:paraId="38B3B28B" w14:textId="77777777" w:rsidR="00627FE1" w:rsidRPr="009E42A5" w:rsidRDefault="00627FE1" w:rsidP="00627FE1">
      <w:pPr>
        <w:pStyle w:val="NoSpacing"/>
        <w:numPr>
          <w:ilvl w:val="0"/>
          <w:numId w:val="6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Legea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202/2002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egalitatea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șanse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tratament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între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femei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bărbați</w:t>
      </w:r>
      <w:proofErr w:type="spellEnd"/>
    </w:p>
    <w:p w14:paraId="60D54D2B" w14:textId="77777777" w:rsidR="00627FE1" w:rsidRPr="009E42A5" w:rsidRDefault="00627FE1" w:rsidP="00627FE1">
      <w:pPr>
        <w:pStyle w:val="Title"/>
        <w:numPr>
          <w:ilvl w:val="0"/>
          <w:numId w:val="6"/>
        </w:numPr>
        <w:jc w:val="both"/>
        <w:rPr>
          <w:b w:val="0"/>
          <w:color w:val="000000" w:themeColor="text1"/>
          <w:sz w:val="20"/>
          <w:lang w:val="pt-BR"/>
        </w:rPr>
      </w:pPr>
      <w:r w:rsidRPr="009E42A5">
        <w:rPr>
          <w:b w:val="0"/>
          <w:color w:val="000000" w:themeColor="text1"/>
          <w:sz w:val="20"/>
          <w:lang w:val="pt-BR"/>
        </w:rPr>
        <w:t>Legea nr. 544/2001 privind liberul acces la informaţiile de interes public</w:t>
      </w:r>
    </w:p>
    <w:p w14:paraId="71FE602E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Legea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273/2006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finanțele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publice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locale</w:t>
      </w:r>
    </w:p>
    <w:p w14:paraId="46BCC4B0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Ordinul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1792/2002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pentru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aprobarea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Normelor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metodologice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angajarea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lichidarea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ordonanțarea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plata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cheltuielilor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instituțiilor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publice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, precum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organizarea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evidența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raportarea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angajamentelor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bugetare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legale</w:t>
      </w:r>
      <w:proofErr w:type="spellEnd"/>
    </w:p>
    <w:p w14:paraId="52D27711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333333"/>
          <w:sz w:val="20"/>
          <w:szCs w:val="20"/>
          <w:shd w:val="clear" w:color="auto" w:fill="FFFFFF"/>
        </w:rPr>
      </w:pP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Legea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contabilității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82/1991</w:t>
      </w:r>
    </w:p>
    <w:p w14:paraId="6F2EACED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333333"/>
          <w:sz w:val="20"/>
          <w:szCs w:val="20"/>
          <w:shd w:val="clear" w:color="auto" w:fill="FFFFFF"/>
        </w:rPr>
      </w:pP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Ordinul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517/2016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pentru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aprobarea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proceduri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aferente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unor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module care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fac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parte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din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procedura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funcționare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a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sistemului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national de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raportare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-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Forexebug</w:t>
      </w:r>
      <w:proofErr w:type="spellEnd"/>
    </w:p>
    <w:p w14:paraId="6CACF38F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333333"/>
          <w:sz w:val="20"/>
          <w:szCs w:val="20"/>
          <w:shd w:val="clear" w:color="auto" w:fill="FFFFFF"/>
        </w:rPr>
      </w:pPr>
      <w:r w:rsidRPr="009E42A5">
        <w:rPr>
          <w:color w:val="000000" w:themeColor="text1"/>
          <w:sz w:val="20"/>
          <w:szCs w:val="20"/>
          <w:lang w:val="ro-RO"/>
        </w:rPr>
        <w:t>Decret nr. 209/1976 pentru aprobarea Regulamentului operațiilor de casă ale unităților socialiste</w:t>
      </w:r>
    </w:p>
    <w:p w14:paraId="4208B1B4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333333"/>
          <w:sz w:val="20"/>
          <w:szCs w:val="20"/>
          <w:shd w:val="clear" w:color="auto" w:fill="FFFFFF"/>
        </w:rPr>
      </w:pPr>
      <w:r w:rsidRPr="009E42A5">
        <w:rPr>
          <w:color w:val="000000" w:themeColor="text1"/>
          <w:sz w:val="20"/>
          <w:szCs w:val="20"/>
          <w:lang w:val="ro-RO"/>
        </w:rPr>
        <w:t>Legea nr. 16/1996 privind Arhivele Naționale</w:t>
      </w:r>
    </w:p>
    <w:p w14:paraId="629630DD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333333"/>
          <w:sz w:val="20"/>
          <w:szCs w:val="20"/>
          <w:shd w:val="clear" w:color="auto" w:fill="FFFFFF"/>
        </w:rPr>
      </w:pPr>
      <w:r w:rsidRPr="009E42A5">
        <w:rPr>
          <w:color w:val="000000" w:themeColor="text1"/>
          <w:sz w:val="20"/>
          <w:szCs w:val="20"/>
          <w:lang w:val="ro-RO"/>
        </w:rPr>
        <w:t xml:space="preserve">Ordin nr. 1917/2005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pentru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aprobarea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Normelor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metodologice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organizarea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conducerea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contabilităţii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instituţiilor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publice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Planul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conturi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pentru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instituţiile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publice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şi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instrucţiunile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aplicare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acestuia</w:t>
      </w:r>
      <w:proofErr w:type="spellEnd"/>
    </w:p>
    <w:p w14:paraId="36DD6C65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333333"/>
          <w:sz w:val="20"/>
          <w:szCs w:val="20"/>
          <w:shd w:val="clear" w:color="auto" w:fill="FFFFFF"/>
        </w:rPr>
      </w:pPr>
      <w:r w:rsidRPr="009E42A5">
        <w:rPr>
          <w:color w:val="000000" w:themeColor="text1"/>
          <w:sz w:val="20"/>
          <w:szCs w:val="20"/>
          <w:lang w:val="ro-RO"/>
        </w:rPr>
        <w:t xml:space="preserve">Ordin nr. 1954/2005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aprobarea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Clasificaţiei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indicatorilor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finanţele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publice</w:t>
      </w:r>
      <w:proofErr w:type="spellEnd"/>
    </w:p>
    <w:p w14:paraId="67943DEC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333333"/>
          <w:sz w:val="20"/>
          <w:szCs w:val="20"/>
          <w:shd w:val="clear" w:color="auto" w:fill="FFFFFF"/>
        </w:rPr>
      </w:pPr>
      <w:r w:rsidRPr="009E42A5">
        <w:rPr>
          <w:color w:val="000000" w:themeColor="text1"/>
          <w:sz w:val="20"/>
          <w:szCs w:val="20"/>
          <w:lang w:val="ro-RO"/>
        </w:rPr>
        <w:t xml:space="preserve">Ordin nr. 2634/2015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documentele</w:t>
      </w:r>
      <w:proofErr w:type="spellEnd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financiar-contabile</w:t>
      </w:r>
      <w:proofErr w:type="spellEnd"/>
    </w:p>
    <w:p w14:paraId="3D1881C4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333333"/>
          <w:sz w:val="20"/>
          <w:szCs w:val="20"/>
          <w:shd w:val="clear" w:color="auto" w:fill="FFFFFF"/>
        </w:rPr>
      </w:pPr>
      <w:r w:rsidRPr="009E42A5">
        <w:rPr>
          <w:color w:val="000000" w:themeColor="text1"/>
          <w:sz w:val="20"/>
          <w:szCs w:val="20"/>
          <w:lang w:val="ro-RO"/>
        </w:rPr>
        <w:t xml:space="preserve"> Hotărârea Guvernului nr. 2139/2004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aprobarea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Catalogului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clasificarea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şi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duratele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normale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funcţionare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mijloacelor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fixe</w:t>
      </w:r>
    </w:p>
    <w:p w14:paraId="70371FC8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333333"/>
          <w:sz w:val="20"/>
          <w:szCs w:val="20"/>
          <w:shd w:val="clear" w:color="auto" w:fill="FFFFFF"/>
        </w:rPr>
      </w:pPr>
      <w:r w:rsidRPr="009E42A5">
        <w:rPr>
          <w:color w:val="000000" w:themeColor="text1"/>
          <w:sz w:val="20"/>
          <w:szCs w:val="20"/>
          <w:lang w:val="ro-RO"/>
        </w:rPr>
        <w:t xml:space="preserve">Ordonanța de Urgență nr. 158/2005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concediile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şi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indemnizaţiile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asigurări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sociale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sănătate</w:t>
      </w:r>
      <w:proofErr w:type="spellEnd"/>
    </w:p>
    <w:p w14:paraId="0DCB24DC" w14:textId="77777777" w:rsidR="00627FE1" w:rsidRPr="009E42A5" w:rsidRDefault="00627FE1" w:rsidP="00627FE1">
      <w:pPr>
        <w:pStyle w:val="NoSpacing"/>
        <w:numPr>
          <w:ilvl w:val="0"/>
          <w:numId w:val="6"/>
        </w:numPr>
        <w:jc w:val="both"/>
        <w:rPr>
          <w:color w:val="333333"/>
          <w:sz w:val="20"/>
          <w:szCs w:val="20"/>
          <w:shd w:val="clear" w:color="auto" w:fill="FFFFFF"/>
        </w:rPr>
      </w:pP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Lege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nr. 153/2017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salarizarea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personalului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plătit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din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fonduri</w:t>
      </w:r>
      <w:proofErr w:type="spellEnd"/>
      <w:r w:rsidRPr="009E42A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/>
          <w:sz w:val="20"/>
          <w:szCs w:val="20"/>
          <w:shd w:val="clear" w:color="auto" w:fill="FFFFFF"/>
        </w:rPr>
        <w:t>publice</w:t>
      </w:r>
      <w:proofErr w:type="spellEnd"/>
    </w:p>
    <w:p w14:paraId="4551C04C" w14:textId="77777777" w:rsidR="00627FE1" w:rsidRPr="0080177D" w:rsidRDefault="00627FE1" w:rsidP="00627FE1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0177D">
        <w:rPr>
          <w:rFonts w:ascii="Times New Roman" w:hAnsi="Times New Roman" w:cs="Times New Roman"/>
          <w:b/>
          <w:sz w:val="20"/>
          <w:szCs w:val="20"/>
        </w:rPr>
        <w:t>*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Candidaţii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vor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avea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vedere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studierea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actelor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normative din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bibliografia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stabilită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vederea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susţinerii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concursului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inclusiv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republicările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modificările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şi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completările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177D">
        <w:rPr>
          <w:rFonts w:ascii="Times New Roman" w:hAnsi="Times New Roman" w:cs="Times New Roman"/>
          <w:b/>
          <w:sz w:val="20"/>
          <w:szCs w:val="20"/>
        </w:rPr>
        <w:t>acestora</w:t>
      </w:r>
      <w:proofErr w:type="spellEnd"/>
      <w:r w:rsidRPr="0080177D">
        <w:rPr>
          <w:rFonts w:ascii="Times New Roman" w:hAnsi="Times New Roman" w:cs="Times New Roman"/>
          <w:b/>
          <w:sz w:val="20"/>
          <w:szCs w:val="20"/>
        </w:rPr>
        <w:t>.</w:t>
      </w:r>
    </w:p>
    <w:p w14:paraId="6C4AFC2C" w14:textId="77777777" w:rsidR="00627FE1" w:rsidRPr="00034087" w:rsidRDefault="00627FE1" w:rsidP="00627FE1">
      <w:pPr>
        <w:jc w:val="center"/>
        <w:rPr>
          <w:rFonts w:ascii="Times New Roman" w:hAnsi="Times New Roman" w:cs="Times New Roman"/>
          <w:b/>
          <w:bCs/>
        </w:rPr>
      </w:pPr>
      <w:r w:rsidRPr="00034087">
        <w:rPr>
          <w:rFonts w:ascii="Times New Roman" w:eastAsia="SimSun" w:hAnsi="Times New Roman" w:cs="Times New Roman"/>
          <w:b/>
          <w:bCs/>
          <w:lang w:val="fr-FR"/>
        </w:rPr>
        <w:t>SERVICIUL MANAGEMENT RESURSE UMANE</w:t>
      </w:r>
    </w:p>
    <w:p w14:paraId="13B918A7" w14:textId="77777777" w:rsidR="00627FE1" w:rsidRPr="00FD4FA1" w:rsidRDefault="00627FE1" w:rsidP="00627F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4FA1">
        <w:rPr>
          <w:rFonts w:ascii="Times New Roman" w:hAnsi="Times New Roman" w:cs="Times New Roman"/>
          <w:b/>
          <w:sz w:val="24"/>
          <w:szCs w:val="24"/>
        </w:rPr>
        <w:t xml:space="preserve">BIBLIOGRAFIE </w:t>
      </w:r>
    </w:p>
    <w:p w14:paraId="3EF36B1A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r w:rsidRPr="009E42A5">
        <w:rPr>
          <w:color w:val="000000" w:themeColor="text1"/>
          <w:sz w:val="20"/>
          <w:szCs w:val="20"/>
          <w:lang w:val="ro-RO"/>
        </w:rPr>
        <w:t>Constituţia României</w:t>
      </w:r>
    </w:p>
    <w:p w14:paraId="1B609346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Ordonanța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urgență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nr. 57/2019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Codul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administrativ</w:t>
      </w:r>
      <w:proofErr w:type="spellEnd"/>
    </w:p>
    <w:p w14:paraId="62FE9B33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r w:rsidRPr="009E42A5">
        <w:rPr>
          <w:color w:val="000000" w:themeColor="text1"/>
          <w:sz w:val="20"/>
          <w:szCs w:val="20"/>
          <w:lang w:val="ro-RO"/>
        </w:rPr>
        <w:t>Legea nr. 53/2003 – Codul Muncii</w:t>
      </w:r>
    </w:p>
    <w:p w14:paraId="5C94EB43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Ordonanța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nr. 137/2000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prevenirea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sancționarea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tuturor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formelor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discriminare</w:t>
      </w:r>
      <w:proofErr w:type="spellEnd"/>
    </w:p>
    <w:p w14:paraId="58124D38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Legea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nr. 202/2002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egalitatea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șanse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tratament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între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femei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bărbați</w:t>
      </w:r>
      <w:proofErr w:type="spellEnd"/>
    </w:p>
    <w:p w14:paraId="51293C0D" w14:textId="77777777" w:rsidR="00627FE1" w:rsidRPr="009E42A5" w:rsidRDefault="00627FE1" w:rsidP="00627FE1">
      <w:pPr>
        <w:pStyle w:val="Title"/>
        <w:numPr>
          <w:ilvl w:val="0"/>
          <w:numId w:val="5"/>
        </w:numPr>
        <w:jc w:val="both"/>
        <w:rPr>
          <w:b w:val="0"/>
          <w:color w:val="000000" w:themeColor="text1"/>
          <w:sz w:val="20"/>
          <w:lang w:val="pt-BR"/>
        </w:rPr>
      </w:pPr>
      <w:r w:rsidRPr="009E42A5">
        <w:rPr>
          <w:b w:val="0"/>
          <w:color w:val="000000" w:themeColor="text1"/>
          <w:sz w:val="20"/>
          <w:lang w:val="pt-BR"/>
        </w:rPr>
        <w:t>Legea nr. 544/2001 privind liberul acces la informaţiile de interes public</w:t>
      </w:r>
    </w:p>
    <w:p w14:paraId="35F1AF57" w14:textId="77777777" w:rsidR="00627FE1" w:rsidRPr="009E42A5" w:rsidRDefault="00627FE1" w:rsidP="00627FE1">
      <w:pPr>
        <w:pStyle w:val="NoSpacing"/>
        <w:numPr>
          <w:ilvl w:val="0"/>
          <w:numId w:val="5"/>
        </w:numPr>
        <w:jc w:val="both"/>
        <w:rPr>
          <w:color w:val="000000" w:themeColor="text1"/>
          <w:sz w:val="20"/>
          <w:szCs w:val="20"/>
          <w:lang w:val="ro-RO"/>
        </w:rPr>
      </w:pPr>
      <w:r w:rsidRPr="009E42A5">
        <w:rPr>
          <w:color w:val="000000" w:themeColor="text1"/>
          <w:sz w:val="20"/>
          <w:szCs w:val="20"/>
          <w:lang w:val="ro-RO"/>
        </w:rPr>
        <w:t>Legea nr. 153/2017 privind salarizarea personalului plătit din fonduri publice</w:t>
      </w:r>
    </w:p>
    <w:p w14:paraId="13E076AC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  <w:lang w:val="fr-FR" w:eastAsia="en-GB"/>
        </w:rPr>
        <w:t>Hotărârea</w:t>
      </w:r>
      <w:proofErr w:type="spellEnd"/>
      <w:r w:rsidRPr="009E42A5">
        <w:rPr>
          <w:color w:val="000000" w:themeColor="text1"/>
          <w:sz w:val="20"/>
          <w:szCs w:val="20"/>
          <w:lang w:val="fr-FR" w:eastAsia="en-GB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lang w:val="fr-FR" w:eastAsia="en-GB"/>
        </w:rPr>
        <w:t>Guvernului</w:t>
      </w:r>
      <w:proofErr w:type="spellEnd"/>
      <w:r w:rsidRPr="009E42A5">
        <w:rPr>
          <w:color w:val="000000" w:themeColor="text1"/>
          <w:sz w:val="20"/>
          <w:szCs w:val="20"/>
          <w:lang w:val="fr-FR" w:eastAsia="en-GB"/>
        </w:rPr>
        <w:t xml:space="preserve"> nr. 286/2011 p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entru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aprobarea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Regulamentului-cadru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stabilirea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principiilor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generale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ocupare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unui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post vacant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temporar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vacant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corespunzător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funcțiilor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contractuale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criteriilor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promovare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grade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sau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trepte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profesionale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imediat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superioare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personalului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contractual din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sectorul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bugetar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plătit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din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fonduri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publice</w:t>
      </w:r>
      <w:proofErr w:type="spellEnd"/>
    </w:p>
    <w:p w14:paraId="253564B3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</w:rPr>
        <w:t>Hotărârea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Guvernului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României</w:t>
      </w:r>
      <w:proofErr w:type="spellEnd"/>
      <w:r w:rsidRPr="009E42A5">
        <w:rPr>
          <w:color w:val="000000" w:themeColor="text1"/>
          <w:sz w:val="20"/>
          <w:szCs w:val="20"/>
        </w:rPr>
        <w:t xml:space="preserve"> nr. 611/2008 </w:t>
      </w:r>
      <w:proofErr w:type="spellStart"/>
      <w:r w:rsidRPr="009E42A5">
        <w:rPr>
          <w:color w:val="000000" w:themeColor="text1"/>
          <w:sz w:val="20"/>
          <w:szCs w:val="20"/>
        </w:rPr>
        <w:t>pentru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aprobarea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normelor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privind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organizarea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şi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dezvoltarea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carierei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funcţionarilor</w:t>
      </w:r>
      <w:proofErr w:type="spellEnd"/>
      <w:r w:rsidRPr="009E42A5">
        <w:rPr>
          <w:color w:val="000000" w:themeColor="text1"/>
          <w:sz w:val="20"/>
          <w:szCs w:val="20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</w:rPr>
        <w:t>publici</w:t>
      </w:r>
      <w:proofErr w:type="spellEnd"/>
    </w:p>
    <w:p w14:paraId="0C64F40F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Hotărârea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nr. 250/1992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concediul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odihnă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alte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concedii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ale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salariaților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din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administrația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publică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, din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regiile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autonome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cu specific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deosebit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din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unitățile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bugetare</w:t>
      </w:r>
      <w:proofErr w:type="spellEnd"/>
    </w:p>
    <w:p w14:paraId="17F38C70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Hotărârea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nr. 905/2017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registrul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general 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evidență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salariaților</w:t>
      </w:r>
      <w:proofErr w:type="spellEnd"/>
    </w:p>
    <w:p w14:paraId="755F65DF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Hotărârea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nr. 432/2004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dosarul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profesional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al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funcționarilor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publici</w:t>
      </w:r>
      <w:proofErr w:type="spellEnd"/>
    </w:p>
    <w:p w14:paraId="67D41D43" w14:textId="77777777" w:rsidR="00627FE1" w:rsidRDefault="00627FE1" w:rsidP="00627FE1">
      <w:pPr>
        <w:pStyle w:val="NoSpacing"/>
        <w:tabs>
          <w:tab w:val="left" w:pos="1134"/>
        </w:tabs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4F7379EB" w14:textId="77777777" w:rsidR="00627FE1" w:rsidRPr="009E42A5" w:rsidRDefault="00627FE1" w:rsidP="00627FE1">
      <w:pPr>
        <w:pStyle w:val="NoSpacing"/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</w:p>
    <w:p w14:paraId="1C18F966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Legea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176/2010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integritatea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în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exercitarea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funcțiilor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demnităților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publice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pentru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modificarea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completarea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Legii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144/2007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înființarea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organizarea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funcționarea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Agenției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Naționale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Integritate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, precum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pentru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modificarea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completarea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altor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acte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normative</w:t>
      </w:r>
    </w:p>
    <w:p w14:paraId="05248D68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Ordonanța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urgență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96/2003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protecția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maternității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la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locurile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muncă</w:t>
      </w:r>
      <w:proofErr w:type="spellEnd"/>
    </w:p>
    <w:p w14:paraId="66518FF8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333333"/>
          <w:sz w:val="20"/>
          <w:szCs w:val="20"/>
          <w:shd w:val="clear" w:color="auto" w:fill="FFFFFF"/>
        </w:rPr>
        <w:t>Legea</w:t>
      </w:r>
      <w:proofErr w:type="spellEnd"/>
      <w:r w:rsidRPr="009E42A5">
        <w:rPr>
          <w:color w:val="333333"/>
          <w:sz w:val="20"/>
          <w:szCs w:val="20"/>
          <w:shd w:val="clear" w:color="auto" w:fill="FFFFFF"/>
        </w:rPr>
        <w:t xml:space="preserve"> nr. 319/2006 a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securității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sănătății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muncă</w:t>
      </w:r>
      <w:proofErr w:type="spellEnd"/>
    </w:p>
    <w:p w14:paraId="620CF7FB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Legea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nr. 263/2010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sistemul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unitar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pensii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publice</w:t>
      </w:r>
      <w:proofErr w:type="spellEnd"/>
    </w:p>
    <w:p w14:paraId="26923EB0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Hotărârea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nr. 1066/2008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pentru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aprobarea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normelor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formarea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profesională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funcționarilor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publici</w:t>
      </w:r>
      <w:proofErr w:type="spellEnd"/>
    </w:p>
    <w:p w14:paraId="537BABFF" w14:textId="77777777" w:rsidR="00627FE1" w:rsidRPr="009E42A5" w:rsidRDefault="00627FE1" w:rsidP="00627FE1">
      <w:pPr>
        <w:pStyle w:val="NoSpacing"/>
        <w:numPr>
          <w:ilvl w:val="0"/>
          <w:numId w:val="5"/>
        </w:numPr>
        <w:tabs>
          <w:tab w:val="left" w:pos="1134"/>
        </w:tabs>
        <w:jc w:val="both"/>
        <w:rPr>
          <w:color w:val="000000" w:themeColor="text1"/>
          <w:sz w:val="20"/>
          <w:szCs w:val="20"/>
          <w:lang w:val="ro-RO"/>
        </w:rPr>
      </w:pP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Hotărârea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nr. 833/2007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normele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organizare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funcționare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comisiilor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paritare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și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încheierea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E42A5">
        <w:rPr>
          <w:color w:val="000000" w:themeColor="text1"/>
          <w:sz w:val="20"/>
          <w:szCs w:val="20"/>
          <w:shd w:val="clear" w:color="auto" w:fill="FFFFFF"/>
        </w:rPr>
        <w:t>acordurilor</w:t>
      </w:r>
      <w:proofErr w:type="spellEnd"/>
      <w:r w:rsidRPr="009E42A5">
        <w:rPr>
          <w:color w:val="000000" w:themeColor="text1"/>
          <w:sz w:val="20"/>
          <w:szCs w:val="20"/>
          <w:shd w:val="clear" w:color="auto" w:fill="FFFFFF"/>
        </w:rPr>
        <w:t xml:space="preserve"> collective</w:t>
      </w:r>
    </w:p>
    <w:p w14:paraId="4A82291B" w14:textId="77777777" w:rsidR="00627FE1" w:rsidRPr="009E42A5" w:rsidRDefault="00627FE1" w:rsidP="00627FE1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E42A5">
        <w:rPr>
          <w:rFonts w:ascii="Times New Roman" w:hAnsi="Times New Roman" w:cs="Times New Roman"/>
          <w:b/>
          <w:sz w:val="20"/>
          <w:szCs w:val="20"/>
        </w:rPr>
        <w:t>*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Candidaţii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vor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avea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vedere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studierea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actelor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normative din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bibliografia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stabilită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vederea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susţinerii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concursului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inclusiv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republicările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modificările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şi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completările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42A5">
        <w:rPr>
          <w:rFonts w:ascii="Times New Roman" w:hAnsi="Times New Roman" w:cs="Times New Roman"/>
          <w:b/>
          <w:sz w:val="20"/>
          <w:szCs w:val="20"/>
        </w:rPr>
        <w:t>acestora</w:t>
      </w:r>
      <w:proofErr w:type="spellEnd"/>
      <w:r w:rsidRPr="009E42A5">
        <w:rPr>
          <w:rFonts w:ascii="Times New Roman" w:hAnsi="Times New Roman" w:cs="Times New Roman"/>
          <w:b/>
          <w:sz w:val="20"/>
          <w:szCs w:val="20"/>
        </w:rPr>
        <w:t>.</w:t>
      </w:r>
    </w:p>
    <w:p w14:paraId="4FEE0D9D" w14:textId="77777777" w:rsidR="0070109E" w:rsidRDefault="0070109E" w:rsidP="00A96E3B">
      <w:pPr>
        <w:rPr>
          <w:lang w:val="ro-RO"/>
        </w:rPr>
      </w:pPr>
    </w:p>
    <w:p w14:paraId="7A8D2170" w14:textId="77777777" w:rsidR="0070109E" w:rsidRDefault="0070109E" w:rsidP="00A96E3B">
      <w:pPr>
        <w:rPr>
          <w:lang w:val="ro-RO"/>
        </w:rPr>
      </w:pPr>
    </w:p>
    <w:p w14:paraId="1E2EF341" w14:textId="77777777" w:rsidR="00627FE1" w:rsidRPr="00627FE1" w:rsidRDefault="00627FE1" w:rsidP="00627FE1">
      <w:pPr>
        <w:pStyle w:val="NoSpacing"/>
        <w:ind w:right="400"/>
        <w:jc w:val="center"/>
        <w:rPr>
          <w:szCs w:val="24"/>
          <w:lang w:val="ro-RO"/>
        </w:rPr>
      </w:pPr>
      <w:r w:rsidRPr="00627FE1">
        <w:rPr>
          <w:szCs w:val="24"/>
          <w:lang w:val="ro-RO"/>
        </w:rPr>
        <w:t>Întocmit,</w:t>
      </w:r>
    </w:p>
    <w:p w14:paraId="0A36B47F" w14:textId="77777777" w:rsidR="00627FE1" w:rsidRPr="00627FE1" w:rsidRDefault="00627FE1" w:rsidP="00627FE1">
      <w:pPr>
        <w:pStyle w:val="NoSpacing"/>
        <w:ind w:right="480"/>
        <w:jc w:val="center"/>
        <w:rPr>
          <w:szCs w:val="24"/>
          <w:lang w:val="ro-RO"/>
        </w:rPr>
      </w:pPr>
      <w:r w:rsidRPr="00627FE1">
        <w:rPr>
          <w:szCs w:val="24"/>
          <w:lang w:val="ro-RO"/>
        </w:rPr>
        <w:t>Șef Serviciul Management Resurse Umane</w:t>
      </w:r>
    </w:p>
    <w:p w14:paraId="1348CAFD" w14:textId="6FB7223B" w:rsidR="0070109E" w:rsidRPr="00627FE1" w:rsidRDefault="00627FE1" w:rsidP="00627FE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27FE1">
        <w:rPr>
          <w:rFonts w:ascii="Times New Roman" w:hAnsi="Times New Roman" w:cs="Times New Roman"/>
          <w:sz w:val="24"/>
          <w:szCs w:val="24"/>
          <w:lang w:val="ro-RO"/>
        </w:rPr>
        <w:t>Simion Valentina Iuliana</w:t>
      </w:r>
    </w:p>
    <w:p w14:paraId="6AA004C7" w14:textId="77777777" w:rsidR="0070109E" w:rsidRPr="00627FE1" w:rsidRDefault="0070109E" w:rsidP="00A96E3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7E44154" w14:textId="77777777" w:rsidR="0070109E" w:rsidRDefault="0070109E" w:rsidP="00A96E3B">
      <w:pPr>
        <w:rPr>
          <w:lang w:val="ro-RO"/>
        </w:rPr>
      </w:pPr>
    </w:p>
    <w:p w14:paraId="2AAAF0BC" w14:textId="5FA9372E" w:rsidR="0070109E" w:rsidRDefault="0070109E" w:rsidP="00A96E3B">
      <w:pPr>
        <w:rPr>
          <w:lang w:val="ro-RO"/>
        </w:rPr>
      </w:pPr>
    </w:p>
    <w:p w14:paraId="79B6C263" w14:textId="734C58A2" w:rsidR="00627FE1" w:rsidRDefault="00627FE1" w:rsidP="00A96E3B">
      <w:pPr>
        <w:rPr>
          <w:lang w:val="ro-RO"/>
        </w:rPr>
      </w:pPr>
    </w:p>
    <w:p w14:paraId="52F124AE" w14:textId="0818FB5C" w:rsidR="00627FE1" w:rsidRDefault="00627FE1" w:rsidP="00A96E3B">
      <w:pPr>
        <w:rPr>
          <w:lang w:val="ro-RO"/>
        </w:rPr>
      </w:pPr>
    </w:p>
    <w:p w14:paraId="416FAB39" w14:textId="74088963" w:rsidR="00627FE1" w:rsidRDefault="00627FE1" w:rsidP="00A96E3B">
      <w:pPr>
        <w:rPr>
          <w:lang w:val="ro-RO"/>
        </w:rPr>
      </w:pPr>
    </w:p>
    <w:p w14:paraId="068B9973" w14:textId="348A7545" w:rsidR="00627FE1" w:rsidRDefault="00627FE1" w:rsidP="00A96E3B">
      <w:pPr>
        <w:rPr>
          <w:lang w:val="ro-RO"/>
        </w:rPr>
      </w:pPr>
    </w:p>
    <w:p w14:paraId="3EC19D27" w14:textId="24B6A6C7" w:rsidR="00627FE1" w:rsidRDefault="00627FE1" w:rsidP="00A96E3B">
      <w:pPr>
        <w:rPr>
          <w:lang w:val="ro-RO"/>
        </w:rPr>
      </w:pPr>
    </w:p>
    <w:p w14:paraId="0E28F052" w14:textId="53982CF7" w:rsidR="00627FE1" w:rsidRDefault="00627FE1" w:rsidP="00A96E3B">
      <w:pPr>
        <w:rPr>
          <w:lang w:val="ro-RO"/>
        </w:rPr>
      </w:pPr>
    </w:p>
    <w:p w14:paraId="1001DBE5" w14:textId="325DA3B4" w:rsidR="00627FE1" w:rsidRDefault="00627FE1" w:rsidP="00A96E3B">
      <w:pPr>
        <w:rPr>
          <w:lang w:val="ro-RO"/>
        </w:rPr>
      </w:pPr>
    </w:p>
    <w:p w14:paraId="4D5DFD1E" w14:textId="29C441BD" w:rsidR="00627FE1" w:rsidRDefault="00627FE1" w:rsidP="00A96E3B">
      <w:pPr>
        <w:rPr>
          <w:lang w:val="ro-RO"/>
        </w:rPr>
      </w:pPr>
    </w:p>
    <w:p w14:paraId="691AC154" w14:textId="4277B345" w:rsidR="00627FE1" w:rsidRDefault="00627FE1" w:rsidP="00A96E3B">
      <w:pPr>
        <w:rPr>
          <w:lang w:val="ro-RO"/>
        </w:rPr>
      </w:pPr>
    </w:p>
    <w:p w14:paraId="05252C4C" w14:textId="7E2104FF" w:rsidR="00627FE1" w:rsidRDefault="00627FE1" w:rsidP="00A96E3B">
      <w:pPr>
        <w:rPr>
          <w:lang w:val="ro-RO"/>
        </w:rPr>
      </w:pPr>
    </w:p>
    <w:p w14:paraId="53C99CFA" w14:textId="789803D9" w:rsidR="00627FE1" w:rsidRDefault="00627FE1" w:rsidP="00A96E3B">
      <w:pPr>
        <w:rPr>
          <w:lang w:val="ro-RO"/>
        </w:rPr>
      </w:pPr>
    </w:p>
    <w:p w14:paraId="7AD8A4A6" w14:textId="64316838" w:rsidR="00627FE1" w:rsidRDefault="00627FE1" w:rsidP="00A96E3B">
      <w:pPr>
        <w:rPr>
          <w:lang w:val="ro-RO"/>
        </w:rPr>
      </w:pPr>
    </w:p>
    <w:p w14:paraId="5678062F" w14:textId="55920ABF" w:rsidR="00627FE1" w:rsidRDefault="00627FE1" w:rsidP="00A96E3B">
      <w:pPr>
        <w:rPr>
          <w:lang w:val="ro-RO"/>
        </w:rPr>
      </w:pPr>
    </w:p>
    <w:p w14:paraId="5EB31AC6" w14:textId="77777777" w:rsidR="00627FE1" w:rsidRDefault="00627FE1" w:rsidP="00A96E3B">
      <w:pPr>
        <w:rPr>
          <w:lang w:val="ro-RO"/>
        </w:rPr>
      </w:pPr>
    </w:p>
    <w:p w14:paraId="7AE21F21" w14:textId="77777777" w:rsidR="0070109E" w:rsidRDefault="0070109E" w:rsidP="00A96E3B">
      <w:pPr>
        <w:rPr>
          <w:lang w:val="ro-RO"/>
        </w:rPr>
      </w:pPr>
    </w:p>
    <w:p w14:paraId="45F0F02C" w14:textId="77777777" w:rsidR="004F6501" w:rsidRDefault="004F6501" w:rsidP="004511CF">
      <w:pPr>
        <w:rPr>
          <w:b/>
          <w:szCs w:val="24"/>
        </w:rPr>
      </w:pPr>
    </w:p>
    <w:p w14:paraId="453B53E8" w14:textId="26F2E506" w:rsidR="004511CF" w:rsidRPr="004F6501" w:rsidRDefault="004511CF" w:rsidP="004511C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F6501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4F6501">
        <w:rPr>
          <w:rFonts w:ascii="Times New Roman" w:hAnsi="Times New Roman" w:cs="Times New Roman"/>
          <w:b/>
          <w:sz w:val="24"/>
          <w:szCs w:val="24"/>
        </w:rPr>
        <w:t xml:space="preserve"> 4 la </w:t>
      </w:r>
      <w:proofErr w:type="spellStart"/>
      <w:r w:rsidRPr="004F6501">
        <w:rPr>
          <w:rFonts w:ascii="Times New Roman" w:hAnsi="Times New Roman" w:cs="Times New Roman"/>
          <w:b/>
          <w:sz w:val="24"/>
          <w:szCs w:val="24"/>
        </w:rPr>
        <w:t>anunţul</w:t>
      </w:r>
      <w:proofErr w:type="spellEnd"/>
      <w:r w:rsidRPr="004F6501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4F6501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284E1A" w:rsidRPr="00284E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4E1A">
        <w:rPr>
          <w:rFonts w:ascii="Times New Roman" w:hAnsi="Times New Roman" w:cs="Times New Roman"/>
          <w:b/>
          <w:color w:val="000000"/>
          <w:sz w:val="24"/>
          <w:szCs w:val="24"/>
        </w:rPr>
        <w:t>636</w:t>
      </w:r>
      <w:r w:rsidR="00284E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F6501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284E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4E1A">
        <w:rPr>
          <w:rFonts w:ascii="Times New Roman" w:hAnsi="Times New Roman" w:cs="Times New Roman"/>
          <w:b/>
          <w:color w:val="000000"/>
          <w:sz w:val="24"/>
          <w:szCs w:val="24"/>
        </w:rPr>
        <w:t>24.04.</w:t>
      </w:r>
      <w:r w:rsidR="00284E1A" w:rsidRPr="000F0473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</w:p>
    <w:p w14:paraId="100EB9E2" w14:textId="77777777" w:rsidR="004511CF" w:rsidRDefault="004511CF" w:rsidP="004511CF">
      <w:pPr>
        <w:pStyle w:val="NoSpacing"/>
        <w:jc w:val="center"/>
        <w:rPr>
          <w:b/>
          <w:color w:val="FF0000"/>
          <w:sz w:val="26"/>
          <w:szCs w:val="26"/>
        </w:rPr>
      </w:pPr>
    </w:p>
    <w:p w14:paraId="1FFDDB56" w14:textId="77777777" w:rsidR="004511CF" w:rsidRDefault="004511CF" w:rsidP="004511CF">
      <w:pPr>
        <w:pStyle w:val="NoSpacing"/>
        <w:jc w:val="center"/>
        <w:rPr>
          <w:b/>
          <w:color w:val="000000"/>
          <w:sz w:val="26"/>
          <w:szCs w:val="26"/>
        </w:rPr>
      </w:pPr>
      <w:r w:rsidRPr="006219A1">
        <w:rPr>
          <w:b/>
          <w:color w:val="000000"/>
          <w:sz w:val="26"/>
          <w:szCs w:val="26"/>
        </w:rPr>
        <w:t>ATRIBUȚIILE PREVĂZUTE ÎN FIȘA POSTULUI</w:t>
      </w:r>
    </w:p>
    <w:p w14:paraId="68D4299D" w14:textId="77777777" w:rsidR="004511CF" w:rsidRDefault="004511CF" w:rsidP="004511CF">
      <w:pPr>
        <w:pStyle w:val="NoSpacing"/>
        <w:jc w:val="center"/>
        <w:rPr>
          <w:b/>
          <w:color w:val="000000"/>
          <w:sz w:val="26"/>
          <w:szCs w:val="26"/>
        </w:rPr>
      </w:pPr>
    </w:p>
    <w:p w14:paraId="3E860056" w14:textId="64DF842E" w:rsidR="009A726E" w:rsidRPr="00A9618C" w:rsidRDefault="009A726E" w:rsidP="00A9618C">
      <w:pPr>
        <w:pStyle w:val="NoSpacing"/>
        <w:jc w:val="center"/>
        <w:rPr>
          <w:rFonts w:eastAsia="SimSun"/>
          <w:b/>
          <w:bCs/>
          <w:szCs w:val="24"/>
          <w:lang w:val="fr-FR"/>
        </w:rPr>
      </w:pPr>
      <w:proofErr w:type="spellStart"/>
      <w:r w:rsidRPr="009A726E">
        <w:rPr>
          <w:b/>
          <w:color w:val="000000" w:themeColor="text1"/>
          <w:szCs w:val="24"/>
        </w:rPr>
        <w:t>Șef</w:t>
      </w:r>
      <w:proofErr w:type="spellEnd"/>
      <w:r w:rsidRPr="009A726E">
        <w:rPr>
          <w:b/>
          <w:color w:val="000000" w:themeColor="text1"/>
          <w:szCs w:val="24"/>
        </w:rPr>
        <w:t xml:space="preserve"> </w:t>
      </w:r>
      <w:proofErr w:type="spellStart"/>
      <w:r w:rsidRPr="009A726E">
        <w:rPr>
          <w:b/>
          <w:color w:val="000000" w:themeColor="text1"/>
          <w:szCs w:val="24"/>
        </w:rPr>
        <w:t>Serviciu</w:t>
      </w:r>
      <w:proofErr w:type="spellEnd"/>
      <w:r w:rsidRPr="009A726E">
        <w:rPr>
          <w:b/>
          <w:color w:val="000000" w:themeColor="text1"/>
          <w:szCs w:val="24"/>
        </w:rPr>
        <w:t xml:space="preserve">, </w:t>
      </w:r>
      <w:proofErr w:type="spellStart"/>
      <w:r w:rsidRPr="009A726E">
        <w:rPr>
          <w:b/>
          <w:color w:val="000000" w:themeColor="text1"/>
          <w:szCs w:val="24"/>
        </w:rPr>
        <w:t>clasa</w:t>
      </w:r>
      <w:proofErr w:type="spellEnd"/>
      <w:r w:rsidRPr="009A726E">
        <w:rPr>
          <w:b/>
          <w:color w:val="000000" w:themeColor="text1"/>
          <w:szCs w:val="24"/>
        </w:rPr>
        <w:t xml:space="preserve"> I, </w:t>
      </w:r>
      <w:proofErr w:type="spellStart"/>
      <w:r w:rsidRPr="009A726E">
        <w:rPr>
          <w:b/>
          <w:color w:val="000000" w:themeColor="text1"/>
          <w:szCs w:val="24"/>
        </w:rPr>
        <w:t>gradul</w:t>
      </w:r>
      <w:proofErr w:type="spellEnd"/>
      <w:r w:rsidRPr="009A726E">
        <w:rPr>
          <w:b/>
          <w:color w:val="000000" w:themeColor="text1"/>
          <w:szCs w:val="24"/>
        </w:rPr>
        <w:t xml:space="preserve"> II </w:t>
      </w:r>
      <w:r w:rsidR="004511CF" w:rsidRPr="009A726E">
        <w:rPr>
          <w:b/>
          <w:color w:val="000000"/>
          <w:szCs w:val="24"/>
        </w:rPr>
        <w:t xml:space="preserve">– </w:t>
      </w:r>
      <w:r w:rsidRPr="009A726E">
        <w:rPr>
          <w:rFonts w:eastAsia="SimSun"/>
          <w:b/>
          <w:bCs/>
          <w:szCs w:val="24"/>
          <w:lang w:val="fr-FR"/>
        </w:rPr>
        <w:t>SERVICIUL CONTABILITATE</w:t>
      </w:r>
    </w:p>
    <w:p w14:paraId="18BC8B6F" w14:textId="1C82E52F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organizează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, conduce,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îndrumă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controlează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activitatea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personalului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din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subordine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aducând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la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îndeplinire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sarcinile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stabilite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conducere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răspunde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față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aceasta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pentru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realizarea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lor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termen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cu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respectarea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dispozițiilor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legale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vigoare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;</w:t>
      </w:r>
    </w:p>
    <w:p w14:paraId="143DE536" w14:textId="41AED681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repartizează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sarcinile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lucrările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pe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salariați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îndrumă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executarea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acestora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analizează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lucrările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întocmite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cadrul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serviciului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le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prezintă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conducerii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;</w:t>
      </w:r>
    </w:p>
    <w:p w14:paraId="258F11D3" w14:textId="0E1E597D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organizează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munca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mod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operativ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stabilind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măsuri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concrete care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asigure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elaborarea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termen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lucrărilor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;</w:t>
      </w:r>
    </w:p>
    <w:p w14:paraId="7CAB90E2" w14:textId="02CD4048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asigură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, conform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atribuțiilor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colaborarea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cu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alte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servicii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după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caz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cu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alte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organe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specializate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din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afara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instituției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;</w:t>
      </w:r>
    </w:p>
    <w:p w14:paraId="5CE22802" w14:textId="69FC0906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analizează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informează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operativ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conducerea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Direcției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asupra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principalelor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probleme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din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activitatea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Serviciului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stabilind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măsurile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necesare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pentru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îmbunătățirea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muncii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creșterea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operativității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rezolvarea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lucrărilor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;</w:t>
      </w:r>
    </w:p>
    <w:p w14:paraId="6B25C2F2" w14:textId="7EC8CC4C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r w:rsidR="00595A78" w:rsidRPr="003F2643">
        <w:rPr>
          <w:bCs/>
          <w:color w:val="000000" w:themeColor="text1"/>
          <w:sz w:val="18"/>
          <w:szCs w:val="18"/>
        </w:rPr>
        <w:t xml:space="preserve">conduce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contabilitatea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cheltuielilor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contabilitatea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veniturilor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pe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documentele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justificative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;</w:t>
      </w:r>
    </w:p>
    <w:p w14:paraId="22B49F2C" w14:textId="0FDE81A9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r w:rsidR="00595A78" w:rsidRPr="003F2643">
        <w:rPr>
          <w:bCs/>
          <w:color w:val="000000" w:themeColor="text1"/>
          <w:sz w:val="18"/>
          <w:szCs w:val="18"/>
        </w:rPr>
        <w:t xml:space="preserve">conduce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evidența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contabilă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sintetică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analitică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pe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structura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clasificației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bugetare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;</w:t>
      </w:r>
    </w:p>
    <w:p w14:paraId="064B2C23" w14:textId="14788058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asigură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întocmirea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lunară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a 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balanței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 de 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verificare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sintetică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analitică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pe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structura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clasificației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bugetare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aferentă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activității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Direcției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; </w:t>
      </w:r>
    </w:p>
    <w:p w14:paraId="0CE8E354" w14:textId="5787193A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asigură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întocmirea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trimestrială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anexelor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pentru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bilanțul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contabil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al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instituției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;</w:t>
      </w:r>
    </w:p>
    <w:p w14:paraId="5D65D239" w14:textId="442E667C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îndeplinește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orice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alte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sarcini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prevăzute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lege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sau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dispuse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conducerea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instituției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legătură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cu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domeniul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activitate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.</w:t>
      </w:r>
    </w:p>
    <w:p w14:paraId="263EC434" w14:textId="05C649D4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îndeplineşte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condiţiile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legii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orice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alte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atribuţii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stabilite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către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Directorul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General Adjunct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Directorul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General cu 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respectarea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prevederile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art.437 din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Ordonanța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Urgență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Guvernului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nr. 57/2019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privind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Codul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administrativ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;</w:t>
      </w:r>
    </w:p>
    <w:p w14:paraId="50F9BD28" w14:textId="767AEA27" w:rsidR="00595A78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respectă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prevederile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 art.438 din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Ordonanța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Urgență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Guvernului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nr. 57/2019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privind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Codul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administrativ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, cu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modificările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și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completările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ulterioare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;</w:t>
      </w:r>
    </w:p>
    <w:p w14:paraId="2A2C5B59" w14:textId="2874A753" w:rsidR="004511CF" w:rsidRPr="003F2643" w:rsidRDefault="003F2643" w:rsidP="003F2643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respectă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prevederile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Legii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nr.319/2006 -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Legea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securităţii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şi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sănătăţii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în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595A78" w:rsidRPr="003F2643">
        <w:rPr>
          <w:bCs/>
          <w:color w:val="000000" w:themeColor="text1"/>
          <w:sz w:val="18"/>
          <w:szCs w:val="18"/>
        </w:rPr>
        <w:t>muncă</w:t>
      </w:r>
      <w:proofErr w:type="spellEnd"/>
      <w:r w:rsidR="00595A78" w:rsidRPr="003F2643">
        <w:rPr>
          <w:bCs/>
          <w:color w:val="000000" w:themeColor="text1"/>
          <w:sz w:val="18"/>
          <w:szCs w:val="18"/>
        </w:rPr>
        <w:t>.</w:t>
      </w:r>
    </w:p>
    <w:p w14:paraId="7736352B" w14:textId="75A298E5" w:rsidR="005C47BF" w:rsidRDefault="005C47BF" w:rsidP="004511CF">
      <w:pPr>
        <w:pStyle w:val="NoSpacing"/>
        <w:jc w:val="center"/>
        <w:rPr>
          <w:b/>
          <w:color w:val="FF0000"/>
          <w:sz w:val="26"/>
          <w:szCs w:val="26"/>
        </w:rPr>
      </w:pPr>
    </w:p>
    <w:p w14:paraId="228F0C81" w14:textId="77777777" w:rsidR="00A9618C" w:rsidRPr="008C0F18" w:rsidRDefault="00595A78" w:rsidP="00A9618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8C0F1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Șef</w:t>
      </w:r>
      <w:proofErr w:type="spellEnd"/>
      <w:r w:rsidRPr="008C0F1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C0F1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Serviciu</w:t>
      </w:r>
      <w:proofErr w:type="spellEnd"/>
      <w:r w:rsidRPr="008C0F1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8C0F1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clasa</w:t>
      </w:r>
      <w:proofErr w:type="spellEnd"/>
      <w:r w:rsidRPr="008C0F1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I, </w:t>
      </w:r>
      <w:proofErr w:type="spellStart"/>
      <w:r w:rsidRPr="008C0F1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gradul</w:t>
      </w:r>
      <w:proofErr w:type="spellEnd"/>
      <w:r w:rsidRPr="008C0F1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II </w:t>
      </w:r>
      <w:r w:rsidRPr="008C0F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8C0F18">
        <w:rPr>
          <w:rFonts w:ascii="Times New Roman" w:eastAsia="SimSun" w:hAnsi="Times New Roman" w:cs="Times New Roman"/>
          <w:b/>
          <w:bCs/>
          <w:sz w:val="24"/>
          <w:szCs w:val="24"/>
          <w:lang w:val="fr-FR"/>
        </w:rPr>
        <w:t>SERVICIUL MANAGEMENT RESURSE UMANE</w:t>
      </w:r>
    </w:p>
    <w:p w14:paraId="3E978845" w14:textId="586926CA" w:rsidR="00A9618C" w:rsidRPr="00A9618C" w:rsidRDefault="00A9618C" w:rsidP="00A9618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asigură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recrutarea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angajarea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personalului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pe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bază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competenţă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cu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respectarea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prevederilor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legale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prin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concurs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organizează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conform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legislaţiei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vigoare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concursurile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pentru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ocuparea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posturilor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vacante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din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structura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DUPSPM Sector 1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verifică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îndeplinirea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către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participanţi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condiţiilor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prevăzute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lege</w:t>
      </w:r>
      <w:proofErr w:type="spellEnd"/>
      <w:r w:rsidRPr="00A9618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;</w:t>
      </w:r>
    </w:p>
    <w:p w14:paraId="56539289" w14:textId="49774D07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elaborează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actualizează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implementează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și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monitorizează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strategii</w:t>
      </w:r>
      <w:proofErr w:type="spellEnd"/>
      <w:r w:rsidRPr="00A9618C">
        <w:rPr>
          <w:bCs/>
          <w:color w:val="000000" w:themeColor="text1"/>
          <w:sz w:val="18"/>
          <w:szCs w:val="18"/>
        </w:rPr>
        <w:t>/</w:t>
      </w:r>
      <w:proofErr w:type="spellStart"/>
      <w:r w:rsidRPr="00A9618C">
        <w:rPr>
          <w:bCs/>
          <w:color w:val="000000" w:themeColor="text1"/>
          <w:sz w:val="18"/>
          <w:szCs w:val="18"/>
        </w:rPr>
        <w:t>politici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domeniul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resurselor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umane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; </w:t>
      </w:r>
    </w:p>
    <w:p w14:paraId="5F298469" w14:textId="378824FA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asigură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comunicarea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din </w:t>
      </w:r>
      <w:proofErr w:type="spellStart"/>
      <w:r w:rsidRPr="00A9618C">
        <w:rPr>
          <w:bCs/>
          <w:color w:val="000000" w:themeColor="text1"/>
          <w:sz w:val="18"/>
          <w:szCs w:val="18"/>
        </w:rPr>
        <w:t>oficiu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a </w:t>
      </w:r>
      <w:proofErr w:type="spellStart"/>
      <w:r w:rsidRPr="00A9618C">
        <w:rPr>
          <w:bCs/>
          <w:color w:val="000000" w:themeColor="text1"/>
          <w:sz w:val="18"/>
          <w:szCs w:val="18"/>
        </w:rPr>
        <w:t>informațiilor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interes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public care </w:t>
      </w:r>
      <w:proofErr w:type="spellStart"/>
      <w:r w:rsidRPr="00A9618C">
        <w:rPr>
          <w:bCs/>
          <w:color w:val="000000" w:themeColor="text1"/>
          <w:sz w:val="18"/>
          <w:szCs w:val="18"/>
        </w:rPr>
        <w:t>privesc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domeniul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activitate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al </w:t>
      </w:r>
      <w:proofErr w:type="spellStart"/>
      <w:r w:rsidRPr="00A9618C">
        <w:rPr>
          <w:bCs/>
          <w:color w:val="000000" w:themeColor="text1"/>
          <w:sz w:val="18"/>
          <w:szCs w:val="18"/>
        </w:rPr>
        <w:t>Serviciului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precum </w:t>
      </w:r>
      <w:proofErr w:type="spellStart"/>
      <w:r w:rsidRPr="00A9618C">
        <w:rPr>
          <w:bCs/>
          <w:color w:val="000000" w:themeColor="text1"/>
          <w:sz w:val="18"/>
          <w:szCs w:val="18"/>
        </w:rPr>
        <w:t>și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bCs/>
          <w:color w:val="000000" w:themeColor="text1"/>
          <w:sz w:val="18"/>
          <w:szCs w:val="18"/>
        </w:rPr>
        <w:t>celor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solicitate de </w:t>
      </w:r>
      <w:proofErr w:type="spellStart"/>
      <w:r w:rsidRPr="00A9618C">
        <w:rPr>
          <w:bCs/>
          <w:color w:val="000000" w:themeColor="text1"/>
          <w:sz w:val="18"/>
          <w:szCs w:val="18"/>
        </w:rPr>
        <w:t>către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alte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persoane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baza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prevederilor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Legii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nr. 544/2001 </w:t>
      </w:r>
      <w:proofErr w:type="spellStart"/>
      <w:r w:rsidRPr="00A9618C">
        <w:rPr>
          <w:bCs/>
          <w:color w:val="000000" w:themeColor="text1"/>
          <w:sz w:val="18"/>
          <w:szCs w:val="18"/>
        </w:rPr>
        <w:t>privind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liberul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acces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la </w:t>
      </w:r>
      <w:proofErr w:type="spellStart"/>
      <w:r w:rsidRPr="00A9618C">
        <w:rPr>
          <w:bCs/>
          <w:color w:val="000000" w:themeColor="text1"/>
          <w:sz w:val="18"/>
          <w:szCs w:val="18"/>
        </w:rPr>
        <w:t>informațiile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interes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public, cu </w:t>
      </w:r>
      <w:proofErr w:type="spellStart"/>
      <w:r w:rsidRPr="00A9618C">
        <w:rPr>
          <w:bCs/>
          <w:color w:val="000000" w:themeColor="text1"/>
          <w:sz w:val="18"/>
          <w:szCs w:val="18"/>
        </w:rPr>
        <w:t>modificările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și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completările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ulterioare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colaborare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cu </w:t>
      </w:r>
      <w:proofErr w:type="spellStart"/>
      <w:r w:rsidRPr="00A9618C">
        <w:rPr>
          <w:bCs/>
          <w:color w:val="000000" w:themeColor="text1"/>
          <w:sz w:val="18"/>
          <w:szCs w:val="18"/>
        </w:rPr>
        <w:t>Biroul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Secretariat - </w:t>
      </w:r>
      <w:proofErr w:type="spellStart"/>
      <w:r w:rsidRPr="00A9618C">
        <w:rPr>
          <w:bCs/>
          <w:color w:val="000000" w:themeColor="text1"/>
          <w:sz w:val="18"/>
          <w:szCs w:val="18"/>
        </w:rPr>
        <w:t>Registratură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56C98689" w14:textId="6CBA050C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asigură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consultanță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și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asistență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funcționarilor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publici</w:t>
      </w:r>
      <w:proofErr w:type="spellEnd"/>
      <w:r w:rsidRPr="00A9618C">
        <w:rPr>
          <w:bCs/>
          <w:color w:val="000000" w:themeColor="text1"/>
          <w:sz w:val="18"/>
          <w:szCs w:val="18"/>
        </w:rPr>
        <w:t>/</w:t>
      </w:r>
      <w:proofErr w:type="spellStart"/>
      <w:r w:rsidRPr="00A9618C">
        <w:rPr>
          <w:bCs/>
          <w:color w:val="000000" w:themeColor="text1"/>
          <w:sz w:val="18"/>
          <w:szCs w:val="18"/>
        </w:rPr>
        <w:t>personalului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contractual din </w:t>
      </w:r>
      <w:proofErr w:type="spellStart"/>
      <w:r w:rsidRPr="00A9618C">
        <w:rPr>
          <w:bCs/>
          <w:color w:val="000000" w:themeColor="text1"/>
          <w:sz w:val="18"/>
          <w:szCs w:val="18"/>
        </w:rPr>
        <w:t>cadrul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direcției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DUPSPM Sector 1 a </w:t>
      </w:r>
      <w:proofErr w:type="spellStart"/>
      <w:r w:rsidRPr="00A9618C">
        <w:rPr>
          <w:bCs/>
          <w:color w:val="000000" w:themeColor="text1"/>
          <w:sz w:val="18"/>
          <w:szCs w:val="18"/>
        </w:rPr>
        <w:t>Municipiului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București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0C3B202C" w14:textId="0C00234F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urmăreşte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respectarea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legalităţii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privind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angajarea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acordarea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tuturor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drepturilor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prevăzute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legislaţia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muncii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pentru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personalul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din DUPSPM Sector 1;</w:t>
      </w:r>
    </w:p>
    <w:p w14:paraId="534DE8C3" w14:textId="3DB0A763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analizează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propunerile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structuri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organizatorice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ale DUPSPM Sector 1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pregăteşte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documentaţia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necesară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vederea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supunerii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dezbaterii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aprobării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către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Consiliul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Local a </w:t>
      </w:r>
      <w:proofErr w:type="spellStart"/>
      <w:r w:rsidRPr="00A9618C">
        <w:rPr>
          <w:bCs/>
          <w:color w:val="000000" w:themeColor="text1"/>
          <w:sz w:val="18"/>
          <w:szCs w:val="18"/>
        </w:rPr>
        <w:t>organigramei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la </w:t>
      </w:r>
      <w:proofErr w:type="spellStart"/>
      <w:r w:rsidRPr="00A9618C">
        <w:rPr>
          <w:bCs/>
          <w:color w:val="000000" w:themeColor="text1"/>
          <w:sz w:val="18"/>
          <w:szCs w:val="18"/>
        </w:rPr>
        <w:t>nivelul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Direcției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6EE76431" w14:textId="02A5B45C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pregăteşte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documentaţia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necesară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elaborării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Regulamentului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Organizare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Funcţionare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Regulamentului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Ordine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Interioară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al </w:t>
      </w:r>
      <w:proofErr w:type="spellStart"/>
      <w:r w:rsidRPr="00A9618C">
        <w:rPr>
          <w:bCs/>
          <w:color w:val="000000" w:themeColor="text1"/>
          <w:sz w:val="18"/>
          <w:szCs w:val="18"/>
        </w:rPr>
        <w:t>altor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instrucţiuni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necesare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bunei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funcţionări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 a </w:t>
      </w:r>
      <w:proofErr w:type="spellStart"/>
      <w:r w:rsidRPr="00A9618C">
        <w:rPr>
          <w:bCs/>
          <w:color w:val="000000" w:themeColor="text1"/>
          <w:sz w:val="18"/>
          <w:szCs w:val="18"/>
        </w:rPr>
        <w:t>Direcției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precum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bCs/>
          <w:color w:val="000000" w:themeColor="text1"/>
          <w:sz w:val="18"/>
          <w:szCs w:val="18"/>
        </w:rPr>
        <w:t>structurii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organizatorice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pregăteşte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documentaţia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necesară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elaborării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statului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funcţii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al DUPSPM Sector 1;  </w:t>
      </w:r>
    </w:p>
    <w:p w14:paraId="3DFBA675" w14:textId="5CE550F5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formulează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propuneri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și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observații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la diverse </w:t>
      </w:r>
      <w:proofErr w:type="spellStart"/>
      <w:r w:rsidRPr="00A9618C">
        <w:rPr>
          <w:bCs/>
          <w:color w:val="000000" w:themeColor="text1"/>
          <w:sz w:val="18"/>
          <w:szCs w:val="18"/>
        </w:rPr>
        <w:t>proiecte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acte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normative cu </w:t>
      </w:r>
      <w:proofErr w:type="spellStart"/>
      <w:r w:rsidRPr="00A9618C">
        <w:rPr>
          <w:bCs/>
          <w:color w:val="000000" w:themeColor="text1"/>
          <w:sz w:val="18"/>
          <w:szCs w:val="18"/>
        </w:rPr>
        <w:t>incidență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domeniul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resurselor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umane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(ex. </w:t>
      </w:r>
      <w:proofErr w:type="spellStart"/>
      <w:r w:rsidRPr="00A9618C">
        <w:rPr>
          <w:bCs/>
          <w:color w:val="000000" w:themeColor="text1"/>
          <w:sz w:val="18"/>
          <w:szCs w:val="18"/>
        </w:rPr>
        <w:t>salarizare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organizare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funcționare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etc.)  </w:t>
      </w:r>
      <w:proofErr w:type="spellStart"/>
      <w:r w:rsidRPr="00A9618C">
        <w:rPr>
          <w:bCs/>
          <w:color w:val="000000" w:themeColor="text1"/>
          <w:sz w:val="18"/>
          <w:szCs w:val="18"/>
        </w:rPr>
        <w:t>inițiate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entitățile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publice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competente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; </w:t>
      </w:r>
    </w:p>
    <w:p w14:paraId="7A2DBDAD" w14:textId="46ACAD7B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răspunde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organizarea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potrivit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legii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a </w:t>
      </w:r>
      <w:proofErr w:type="spellStart"/>
      <w:r w:rsidRPr="00A9618C">
        <w:rPr>
          <w:bCs/>
          <w:color w:val="000000" w:themeColor="text1"/>
          <w:sz w:val="18"/>
          <w:szCs w:val="18"/>
        </w:rPr>
        <w:t>Comisiei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disciplină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Comisiei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Paritare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47D29A9F" w14:textId="437EFDEF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rezolvă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sesizări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reclamaţii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referitoare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la </w:t>
      </w:r>
      <w:proofErr w:type="spellStart"/>
      <w:r w:rsidRPr="00A9618C">
        <w:rPr>
          <w:bCs/>
          <w:color w:val="000000" w:themeColor="text1"/>
          <w:sz w:val="18"/>
          <w:szCs w:val="18"/>
        </w:rPr>
        <w:t>activitatea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personal, </w:t>
      </w:r>
      <w:proofErr w:type="spellStart"/>
      <w:r w:rsidRPr="00A9618C">
        <w:rPr>
          <w:bCs/>
          <w:color w:val="000000" w:themeColor="text1"/>
          <w:sz w:val="18"/>
          <w:szCs w:val="18"/>
        </w:rPr>
        <w:t>salarizare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organizare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din </w:t>
      </w:r>
      <w:proofErr w:type="spellStart"/>
      <w:r w:rsidRPr="00A9618C">
        <w:rPr>
          <w:bCs/>
          <w:color w:val="000000" w:themeColor="text1"/>
          <w:sz w:val="18"/>
          <w:szCs w:val="18"/>
        </w:rPr>
        <w:t>structura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DUPSPM Sector 1; </w:t>
      </w:r>
    </w:p>
    <w:p w14:paraId="75829A81" w14:textId="35CA66BC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asigură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consultanță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juridică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și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asistentă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juridică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fața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oricăror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organe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jurisdicționale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pentru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activitatea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resurse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umane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2E6E316A" w14:textId="52409DF5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propune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instrumentează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prin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rapoarte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specialitate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redactează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proiecte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hotărâri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ale </w:t>
      </w:r>
      <w:proofErr w:type="spellStart"/>
      <w:r w:rsidRPr="00A9618C">
        <w:rPr>
          <w:bCs/>
          <w:color w:val="000000" w:themeColor="text1"/>
          <w:sz w:val="18"/>
          <w:szCs w:val="18"/>
        </w:rPr>
        <w:t>Consiliului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Local al </w:t>
      </w:r>
      <w:proofErr w:type="spellStart"/>
      <w:r w:rsidRPr="00A9618C">
        <w:rPr>
          <w:bCs/>
          <w:color w:val="000000" w:themeColor="text1"/>
          <w:sz w:val="18"/>
          <w:szCs w:val="18"/>
        </w:rPr>
        <w:t>Sectorului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1 </w:t>
      </w:r>
      <w:proofErr w:type="spellStart"/>
      <w:r w:rsidRPr="00A9618C">
        <w:rPr>
          <w:bCs/>
          <w:color w:val="000000" w:themeColor="text1"/>
          <w:sz w:val="18"/>
          <w:szCs w:val="18"/>
        </w:rPr>
        <w:t>privind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modificările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apărute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cadrul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Direcției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546A6E5F" w14:textId="42D6C947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asigură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medierea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conflictelor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intervenite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între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salariații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aparatului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Direcției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; </w:t>
      </w:r>
    </w:p>
    <w:p w14:paraId="12191B90" w14:textId="75B6F654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gestionează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verifică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și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monitorizează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permanent </w:t>
      </w:r>
      <w:proofErr w:type="spellStart"/>
      <w:r w:rsidRPr="00A9618C">
        <w:rPr>
          <w:bCs/>
          <w:color w:val="000000" w:themeColor="text1"/>
          <w:sz w:val="18"/>
          <w:szCs w:val="18"/>
        </w:rPr>
        <w:t>conflictele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interese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incompatibilităţile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exercitarea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demnităţilor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publice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funcţiilor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publice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la </w:t>
      </w:r>
      <w:proofErr w:type="spellStart"/>
      <w:r w:rsidRPr="00A9618C">
        <w:rPr>
          <w:bCs/>
          <w:color w:val="000000" w:themeColor="text1"/>
          <w:sz w:val="18"/>
          <w:szCs w:val="18"/>
        </w:rPr>
        <w:t>nivelul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aparatului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specialitate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al </w:t>
      </w:r>
      <w:proofErr w:type="spellStart"/>
      <w:r w:rsidRPr="00A9618C">
        <w:rPr>
          <w:bCs/>
          <w:color w:val="000000" w:themeColor="text1"/>
          <w:sz w:val="18"/>
          <w:szCs w:val="18"/>
        </w:rPr>
        <w:t>Primarului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Sectorului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1;</w:t>
      </w:r>
    </w:p>
    <w:p w14:paraId="6843301D" w14:textId="4784A50B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arhivează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înregistrează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toate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documentele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emise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la </w:t>
      </w:r>
      <w:proofErr w:type="spellStart"/>
      <w:r w:rsidRPr="00A9618C">
        <w:rPr>
          <w:bCs/>
          <w:color w:val="000000" w:themeColor="text1"/>
          <w:sz w:val="18"/>
          <w:szCs w:val="18"/>
        </w:rPr>
        <w:t>nivelul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Serviciului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7499A957" w14:textId="451F407A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lastRenderedPageBreak/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solicită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avize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precum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puncte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vedere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la </w:t>
      </w:r>
      <w:proofErr w:type="spellStart"/>
      <w:r w:rsidRPr="00A9618C">
        <w:rPr>
          <w:bCs/>
          <w:color w:val="000000" w:themeColor="text1"/>
          <w:sz w:val="18"/>
          <w:szCs w:val="18"/>
        </w:rPr>
        <w:t>Ministerul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Muncii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și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Justiției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Sociale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Ministerul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Afacerilor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Interne, </w:t>
      </w:r>
      <w:proofErr w:type="spellStart"/>
      <w:r w:rsidRPr="00A9618C">
        <w:rPr>
          <w:bCs/>
          <w:color w:val="000000" w:themeColor="text1"/>
          <w:sz w:val="18"/>
          <w:szCs w:val="18"/>
        </w:rPr>
        <w:t>Ministerul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Dezvoltării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Regionale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și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Administrației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Publice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Ministerul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Finanţelor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Publice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Agenţia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Naţională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bCs/>
          <w:color w:val="000000" w:themeColor="text1"/>
          <w:sz w:val="18"/>
          <w:szCs w:val="18"/>
        </w:rPr>
        <w:t>Funcţionarilor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Publici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etc. </w:t>
      </w:r>
      <w:proofErr w:type="spellStart"/>
      <w:r w:rsidRPr="00A9618C">
        <w:rPr>
          <w:bCs/>
          <w:color w:val="000000" w:themeColor="text1"/>
          <w:sz w:val="18"/>
          <w:szCs w:val="18"/>
        </w:rPr>
        <w:t>pentru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aplicarea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corectă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bCs/>
          <w:color w:val="000000" w:themeColor="text1"/>
          <w:sz w:val="18"/>
          <w:szCs w:val="18"/>
        </w:rPr>
        <w:t>prevederilor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legale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domeniul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salarizării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46026285" w14:textId="47E61D8B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răspunde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organizarea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ţinerea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la </w:t>
      </w:r>
      <w:proofErr w:type="spellStart"/>
      <w:r w:rsidRPr="00A9618C">
        <w:rPr>
          <w:bCs/>
          <w:color w:val="000000" w:themeColor="text1"/>
          <w:sz w:val="18"/>
          <w:szCs w:val="18"/>
        </w:rPr>
        <w:t>zi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bCs/>
          <w:color w:val="000000" w:themeColor="text1"/>
          <w:sz w:val="18"/>
          <w:szCs w:val="18"/>
        </w:rPr>
        <w:t>evidenţei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personalului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din </w:t>
      </w:r>
      <w:proofErr w:type="spellStart"/>
      <w:r w:rsidRPr="00A9618C">
        <w:rPr>
          <w:bCs/>
          <w:color w:val="000000" w:themeColor="text1"/>
          <w:sz w:val="18"/>
          <w:szCs w:val="18"/>
        </w:rPr>
        <w:t>aparatul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DUPSPM Sector 1;</w:t>
      </w:r>
    </w:p>
    <w:p w14:paraId="648A6227" w14:textId="3C1563EE" w:rsidR="00A9618C" w:rsidRPr="00A9618C" w:rsidRDefault="002D314F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întocmeşte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rapoarte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specialitate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privind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modificarea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organigramelor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statelor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funcţii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Regulamentelor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Organizare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Funcţionare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ale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direcțiilor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serviciilor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compartimentelor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din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structura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DUPSPM Sector 1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ori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câte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ori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este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A9618C" w:rsidRPr="00A9618C">
        <w:rPr>
          <w:bCs/>
          <w:color w:val="000000" w:themeColor="text1"/>
          <w:sz w:val="18"/>
          <w:szCs w:val="18"/>
        </w:rPr>
        <w:t>nevoie</w:t>
      </w:r>
      <w:proofErr w:type="spellEnd"/>
      <w:r w:rsidR="00A9618C" w:rsidRPr="00A9618C">
        <w:rPr>
          <w:bCs/>
          <w:color w:val="000000" w:themeColor="text1"/>
          <w:sz w:val="18"/>
          <w:szCs w:val="18"/>
        </w:rPr>
        <w:t>;</w:t>
      </w:r>
    </w:p>
    <w:p w14:paraId="2BE46A34" w14:textId="7181A16D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ţine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gestiunea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dosarelor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profesionale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pentru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personalul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din </w:t>
      </w:r>
      <w:proofErr w:type="spellStart"/>
      <w:r w:rsidRPr="00A9618C">
        <w:rPr>
          <w:bCs/>
          <w:color w:val="000000" w:themeColor="text1"/>
          <w:sz w:val="18"/>
          <w:szCs w:val="18"/>
        </w:rPr>
        <w:t>aparatul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DUPSPM Sector 1;</w:t>
      </w:r>
    </w:p>
    <w:p w14:paraId="74CB2647" w14:textId="40D69711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elaborează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strategii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proceduri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lucru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stabileşte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metodologia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implementare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bCs/>
          <w:color w:val="000000" w:themeColor="text1"/>
          <w:sz w:val="18"/>
          <w:szCs w:val="18"/>
        </w:rPr>
        <w:t>normelor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europene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domeniul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instruirii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perfecţionării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pregătirii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personalului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stabileşte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nevoile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pregătire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perfecţionare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bCs/>
          <w:color w:val="000000" w:themeColor="text1"/>
          <w:sz w:val="18"/>
          <w:szCs w:val="18"/>
        </w:rPr>
        <w:t>personalului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din </w:t>
      </w:r>
      <w:proofErr w:type="spellStart"/>
      <w:r w:rsidRPr="00A9618C">
        <w:rPr>
          <w:bCs/>
          <w:color w:val="000000" w:themeColor="text1"/>
          <w:sz w:val="18"/>
          <w:szCs w:val="18"/>
        </w:rPr>
        <w:t>aparatul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DUPSPM Sector 1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conformitate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cu </w:t>
      </w:r>
      <w:proofErr w:type="spellStart"/>
      <w:r w:rsidRPr="00A9618C">
        <w:rPr>
          <w:bCs/>
          <w:color w:val="000000" w:themeColor="text1"/>
          <w:sz w:val="18"/>
          <w:szCs w:val="18"/>
        </w:rPr>
        <w:t>recomandările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vigoare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30886662" w14:textId="35120709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întocmeşte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planul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managerial al </w:t>
      </w:r>
      <w:proofErr w:type="spellStart"/>
      <w:r w:rsidRPr="00A9618C">
        <w:rPr>
          <w:bCs/>
          <w:color w:val="000000" w:themeColor="text1"/>
          <w:sz w:val="18"/>
          <w:szCs w:val="18"/>
        </w:rPr>
        <w:t>formării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profesionale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mod </w:t>
      </w:r>
      <w:proofErr w:type="spellStart"/>
      <w:r w:rsidRPr="00A9618C">
        <w:rPr>
          <w:bCs/>
          <w:color w:val="000000" w:themeColor="text1"/>
          <w:sz w:val="18"/>
          <w:szCs w:val="18"/>
        </w:rPr>
        <w:t>activ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stabileşte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necesarul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pe </w:t>
      </w:r>
      <w:proofErr w:type="spellStart"/>
      <w:r w:rsidRPr="00A9618C">
        <w:rPr>
          <w:bCs/>
          <w:color w:val="000000" w:themeColor="text1"/>
          <w:sz w:val="18"/>
          <w:szCs w:val="18"/>
        </w:rPr>
        <w:t>Direcţii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Servicii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A9618C">
        <w:rPr>
          <w:bCs/>
          <w:color w:val="000000" w:themeColor="text1"/>
          <w:sz w:val="18"/>
          <w:szCs w:val="18"/>
        </w:rPr>
        <w:t>Birouri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avansează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propuneri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acest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sens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formatorilor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stabileşte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nevoile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pregătire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perfecţionare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bCs/>
          <w:color w:val="000000" w:themeColor="text1"/>
          <w:sz w:val="18"/>
          <w:szCs w:val="18"/>
        </w:rPr>
        <w:t>pregătirii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profesionale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; </w:t>
      </w:r>
      <w:proofErr w:type="spellStart"/>
      <w:r w:rsidRPr="00A9618C">
        <w:rPr>
          <w:bCs/>
          <w:color w:val="000000" w:themeColor="text1"/>
          <w:sz w:val="18"/>
          <w:szCs w:val="18"/>
        </w:rPr>
        <w:t>primeşte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ofertele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pentru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cursuri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pregătire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profesională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la </w:t>
      </w:r>
      <w:proofErr w:type="spellStart"/>
      <w:r w:rsidRPr="00A9618C">
        <w:rPr>
          <w:bCs/>
          <w:color w:val="000000" w:themeColor="text1"/>
          <w:sz w:val="18"/>
          <w:szCs w:val="18"/>
        </w:rPr>
        <w:t>instituţiile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abilitate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domeniu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; </w:t>
      </w:r>
      <w:proofErr w:type="spellStart"/>
      <w:r w:rsidRPr="00A9618C">
        <w:rPr>
          <w:bCs/>
          <w:color w:val="000000" w:themeColor="text1"/>
          <w:sz w:val="18"/>
          <w:szCs w:val="18"/>
        </w:rPr>
        <w:t>întocmeşte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împreună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cu </w:t>
      </w:r>
      <w:proofErr w:type="spellStart"/>
      <w:r w:rsidRPr="00A9618C">
        <w:rPr>
          <w:bCs/>
          <w:color w:val="000000" w:themeColor="text1"/>
          <w:sz w:val="18"/>
          <w:szCs w:val="18"/>
        </w:rPr>
        <w:t>Direcţia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Management Economic </w:t>
      </w:r>
      <w:proofErr w:type="spellStart"/>
      <w:r w:rsidRPr="00A9618C">
        <w:rPr>
          <w:bCs/>
          <w:color w:val="000000" w:themeColor="text1"/>
          <w:sz w:val="18"/>
          <w:szCs w:val="18"/>
        </w:rPr>
        <w:t>referatele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baza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cărora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salariaţii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din </w:t>
      </w:r>
      <w:proofErr w:type="spellStart"/>
      <w:r w:rsidRPr="00A9618C">
        <w:rPr>
          <w:bCs/>
          <w:color w:val="000000" w:themeColor="text1"/>
          <w:sz w:val="18"/>
          <w:szCs w:val="18"/>
        </w:rPr>
        <w:t>aparatul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DUPSPM Sector 1 </w:t>
      </w:r>
      <w:proofErr w:type="spellStart"/>
      <w:r w:rsidRPr="00A9618C">
        <w:rPr>
          <w:bCs/>
          <w:color w:val="000000" w:themeColor="text1"/>
          <w:sz w:val="18"/>
          <w:szCs w:val="18"/>
        </w:rPr>
        <w:t>urmează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cursuri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pregătire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profesională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7BCC895A" w14:textId="02157774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îndeplineşte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condiţiile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legii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orice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alte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atribuţii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stabilite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către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Directorul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General cu </w:t>
      </w:r>
      <w:proofErr w:type="spellStart"/>
      <w:r w:rsidRPr="00A9618C">
        <w:rPr>
          <w:bCs/>
          <w:color w:val="000000" w:themeColor="text1"/>
          <w:sz w:val="18"/>
          <w:szCs w:val="18"/>
        </w:rPr>
        <w:t>respectarea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prevederile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art.437 din </w:t>
      </w:r>
      <w:proofErr w:type="spellStart"/>
      <w:r w:rsidRPr="00A9618C">
        <w:rPr>
          <w:bCs/>
          <w:color w:val="000000" w:themeColor="text1"/>
          <w:sz w:val="18"/>
          <w:szCs w:val="18"/>
        </w:rPr>
        <w:t>Ordonanța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Urgență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bCs/>
          <w:color w:val="000000" w:themeColor="text1"/>
          <w:sz w:val="18"/>
          <w:szCs w:val="18"/>
        </w:rPr>
        <w:t>Guvernului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nr. 57/2019 </w:t>
      </w:r>
      <w:proofErr w:type="spellStart"/>
      <w:r w:rsidRPr="00A9618C">
        <w:rPr>
          <w:bCs/>
          <w:color w:val="000000" w:themeColor="text1"/>
          <w:sz w:val="18"/>
          <w:szCs w:val="18"/>
        </w:rPr>
        <w:t>privind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Codul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administrativ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70BE3409" w14:textId="0C944229" w:rsidR="00A9618C" w:rsidRPr="00A9618C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respectă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prevederile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art.438 din </w:t>
      </w:r>
      <w:proofErr w:type="spellStart"/>
      <w:r w:rsidRPr="00A9618C">
        <w:rPr>
          <w:bCs/>
          <w:color w:val="000000" w:themeColor="text1"/>
          <w:sz w:val="18"/>
          <w:szCs w:val="18"/>
        </w:rPr>
        <w:t>Ordonanța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de </w:t>
      </w:r>
      <w:proofErr w:type="spellStart"/>
      <w:r w:rsidRPr="00A9618C">
        <w:rPr>
          <w:bCs/>
          <w:color w:val="000000" w:themeColor="text1"/>
          <w:sz w:val="18"/>
          <w:szCs w:val="18"/>
        </w:rPr>
        <w:t>Urgență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a </w:t>
      </w:r>
      <w:proofErr w:type="spellStart"/>
      <w:r w:rsidRPr="00A9618C">
        <w:rPr>
          <w:bCs/>
          <w:color w:val="000000" w:themeColor="text1"/>
          <w:sz w:val="18"/>
          <w:szCs w:val="18"/>
        </w:rPr>
        <w:t>Guvernului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nr. 57/2019 </w:t>
      </w:r>
      <w:proofErr w:type="spellStart"/>
      <w:r w:rsidRPr="00A9618C">
        <w:rPr>
          <w:bCs/>
          <w:color w:val="000000" w:themeColor="text1"/>
          <w:sz w:val="18"/>
          <w:szCs w:val="18"/>
        </w:rPr>
        <w:t>privind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Codul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administrativ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, cu </w:t>
      </w:r>
      <w:proofErr w:type="spellStart"/>
      <w:r w:rsidRPr="00A9618C">
        <w:rPr>
          <w:bCs/>
          <w:color w:val="000000" w:themeColor="text1"/>
          <w:sz w:val="18"/>
          <w:szCs w:val="18"/>
        </w:rPr>
        <w:t>modificările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și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completările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ulterioare</w:t>
      </w:r>
      <w:proofErr w:type="spellEnd"/>
      <w:r w:rsidRPr="00A9618C">
        <w:rPr>
          <w:bCs/>
          <w:color w:val="000000" w:themeColor="text1"/>
          <w:sz w:val="18"/>
          <w:szCs w:val="18"/>
        </w:rPr>
        <w:t>;</w:t>
      </w:r>
    </w:p>
    <w:p w14:paraId="79D08725" w14:textId="18171285" w:rsidR="005C47BF" w:rsidRDefault="00A9618C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-</w:t>
      </w:r>
      <w:proofErr w:type="spellStart"/>
      <w:r w:rsidRPr="00A9618C">
        <w:rPr>
          <w:bCs/>
          <w:color w:val="000000" w:themeColor="text1"/>
          <w:sz w:val="18"/>
          <w:szCs w:val="18"/>
        </w:rPr>
        <w:t>respectă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prevederile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Legii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nr.319/2006 - </w:t>
      </w:r>
      <w:proofErr w:type="spellStart"/>
      <w:r w:rsidRPr="00A9618C">
        <w:rPr>
          <w:bCs/>
          <w:color w:val="000000" w:themeColor="text1"/>
          <w:sz w:val="18"/>
          <w:szCs w:val="18"/>
        </w:rPr>
        <w:t>Legea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securităţii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şi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sănătăţii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în</w:t>
      </w:r>
      <w:proofErr w:type="spellEnd"/>
      <w:r w:rsidRPr="00A9618C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A9618C">
        <w:rPr>
          <w:bCs/>
          <w:color w:val="000000" w:themeColor="text1"/>
          <w:sz w:val="18"/>
          <w:szCs w:val="18"/>
        </w:rPr>
        <w:t>muncă</w:t>
      </w:r>
      <w:proofErr w:type="spellEnd"/>
      <w:r w:rsidRPr="00A9618C">
        <w:rPr>
          <w:bCs/>
          <w:color w:val="000000" w:themeColor="text1"/>
          <w:sz w:val="18"/>
          <w:szCs w:val="18"/>
        </w:rPr>
        <w:t>.</w:t>
      </w:r>
    </w:p>
    <w:p w14:paraId="482E4412" w14:textId="31F63284" w:rsidR="00627FE1" w:rsidRDefault="00627FE1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</w:p>
    <w:p w14:paraId="4CFCD2D6" w14:textId="1A313044" w:rsidR="00627FE1" w:rsidRDefault="00627FE1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</w:p>
    <w:p w14:paraId="6C154FFB" w14:textId="08AA41A1" w:rsidR="00627FE1" w:rsidRDefault="00627FE1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</w:p>
    <w:p w14:paraId="06A47144" w14:textId="6D9A04E2" w:rsidR="00627FE1" w:rsidRDefault="00627FE1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</w:p>
    <w:p w14:paraId="48BA415F" w14:textId="2C6AA950" w:rsidR="00627FE1" w:rsidRDefault="00627FE1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</w:p>
    <w:p w14:paraId="12EE26B3" w14:textId="77777777" w:rsidR="00627FE1" w:rsidRPr="00A9618C" w:rsidRDefault="00627FE1" w:rsidP="00A9618C">
      <w:pPr>
        <w:pStyle w:val="NoSpacing"/>
        <w:jc w:val="both"/>
        <w:rPr>
          <w:bCs/>
          <w:color w:val="000000" w:themeColor="text1"/>
          <w:sz w:val="18"/>
          <w:szCs w:val="18"/>
        </w:rPr>
      </w:pPr>
    </w:p>
    <w:p w14:paraId="7F1D7566" w14:textId="77777777" w:rsidR="005C47BF" w:rsidRDefault="005C47BF" w:rsidP="004511CF">
      <w:pPr>
        <w:pStyle w:val="NoSpacing"/>
        <w:jc w:val="center"/>
        <w:rPr>
          <w:b/>
          <w:color w:val="FF0000"/>
          <w:sz w:val="26"/>
          <w:szCs w:val="26"/>
        </w:rPr>
      </w:pPr>
    </w:p>
    <w:p w14:paraId="02B93762" w14:textId="77777777" w:rsidR="00F024A8" w:rsidRPr="00651B8C" w:rsidRDefault="00F024A8" w:rsidP="00F024A8">
      <w:pPr>
        <w:pStyle w:val="NoSpacing"/>
        <w:ind w:right="40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Întocmit,</w:t>
      </w:r>
    </w:p>
    <w:p w14:paraId="168E5A1C" w14:textId="77777777" w:rsidR="00F024A8" w:rsidRPr="00651B8C" w:rsidRDefault="00F024A8" w:rsidP="00F024A8">
      <w:pPr>
        <w:pStyle w:val="NoSpacing"/>
        <w:ind w:right="48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Șef Serviciul Management Resurse Umane</w:t>
      </w:r>
    </w:p>
    <w:p w14:paraId="6E239DCB" w14:textId="77777777" w:rsidR="00F024A8" w:rsidRPr="00651B8C" w:rsidRDefault="00F024A8" w:rsidP="00F024A8">
      <w:pPr>
        <w:pStyle w:val="NoSpacing"/>
        <w:ind w:right="480"/>
        <w:jc w:val="center"/>
        <w:rPr>
          <w:szCs w:val="24"/>
          <w:lang w:val="ro-RO"/>
        </w:rPr>
      </w:pPr>
      <w:r w:rsidRPr="00651B8C">
        <w:rPr>
          <w:szCs w:val="24"/>
          <w:lang w:val="ro-RO"/>
        </w:rPr>
        <w:t>Simion Valentina Iuliana</w:t>
      </w:r>
    </w:p>
    <w:p w14:paraId="6769595F" w14:textId="77777777" w:rsidR="00A96E3B" w:rsidRPr="00A96E3B" w:rsidRDefault="00A96E3B" w:rsidP="00A96E3B">
      <w:pPr>
        <w:rPr>
          <w:lang w:val="ro-RO"/>
        </w:rPr>
      </w:pPr>
    </w:p>
    <w:sectPr w:rsidR="00A96E3B" w:rsidRPr="00A96E3B" w:rsidSect="00625BB6">
      <w:headerReference w:type="default" r:id="rId10"/>
      <w:footerReference w:type="default" r:id="rId11"/>
      <w:pgSz w:w="11906" w:h="16838" w:code="9"/>
      <w:pgMar w:top="1440" w:right="991" w:bottom="1276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89DEF" w14:textId="77777777" w:rsidR="001B41D3" w:rsidRDefault="001B41D3" w:rsidP="003F6C88">
      <w:pPr>
        <w:spacing w:after="0" w:line="240" w:lineRule="auto"/>
      </w:pPr>
      <w:r>
        <w:separator/>
      </w:r>
    </w:p>
  </w:endnote>
  <w:endnote w:type="continuationSeparator" w:id="0">
    <w:p w14:paraId="470FB915" w14:textId="77777777" w:rsidR="001B41D3" w:rsidRDefault="001B41D3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07B8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DE6CE1">
      <w:rPr>
        <w:noProof/>
        <w:sz w:val="18"/>
        <w:szCs w:val="18"/>
      </w:rPr>
      <w:t>- 4 -</w:t>
    </w:r>
    <w:r w:rsidRPr="00537EB0">
      <w:rPr>
        <w:noProof/>
        <w:sz w:val="18"/>
        <w:szCs w:val="18"/>
      </w:rPr>
      <w:fldChar w:fldCharType="end"/>
    </w:r>
  </w:p>
  <w:p w14:paraId="56F522EA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5495BA1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3A4CE331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32B48F04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53DF597B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9791B" w14:textId="77777777" w:rsidR="001B41D3" w:rsidRDefault="001B41D3" w:rsidP="003F6C88">
      <w:pPr>
        <w:spacing w:after="0" w:line="240" w:lineRule="auto"/>
      </w:pPr>
      <w:r>
        <w:separator/>
      </w:r>
    </w:p>
  </w:footnote>
  <w:footnote w:type="continuationSeparator" w:id="0">
    <w:p w14:paraId="78C369DF" w14:textId="77777777" w:rsidR="001B41D3" w:rsidRDefault="001B41D3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AE2D" w14:textId="77777777" w:rsidR="003F6C88" w:rsidRDefault="003A7C3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4C4065" wp14:editId="054F22D5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66D2F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9264" behindDoc="0" locked="0" layoutInCell="1" allowOverlap="1" wp14:anchorId="47F80B70" wp14:editId="11DB9B29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8240" behindDoc="0" locked="0" layoutInCell="1" allowOverlap="1" wp14:anchorId="30DC34B5" wp14:editId="0ADEE22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426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3A50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578B8"/>
    <w:multiLevelType w:val="hybridMultilevel"/>
    <w:tmpl w:val="1278D956"/>
    <w:lvl w:ilvl="0" w:tplc="04090017">
      <w:start w:val="1"/>
      <w:numFmt w:val="lowerLetter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4AD1FD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03F78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44794"/>
    <w:multiLevelType w:val="singleLevel"/>
    <w:tmpl w:val="314CB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102A1"/>
    <w:rsid w:val="000368B4"/>
    <w:rsid w:val="00054326"/>
    <w:rsid w:val="000E00DB"/>
    <w:rsid w:val="000E36C9"/>
    <w:rsid w:val="000F0473"/>
    <w:rsid w:val="00110243"/>
    <w:rsid w:val="001443AD"/>
    <w:rsid w:val="001500A5"/>
    <w:rsid w:val="001859C5"/>
    <w:rsid w:val="001A6D57"/>
    <w:rsid w:val="001B41D3"/>
    <w:rsid w:val="001C7AC9"/>
    <w:rsid w:val="001E6FE3"/>
    <w:rsid w:val="001F60B5"/>
    <w:rsid w:val="002767D6"/>
    <w:rsid w:val="00284E1A"/>
    <w:rsid w:val="00297C62"/>
    <w:rsid w:val="002D314F"/>
    <w:rsid w:val="002F271B"/>
    <w:rsid w:val="00366598"/>
    <w:rsid w:val="003A7C37"/>
    <w:rsid w:val="003B7F2C"/>
    <w:rsid w:val="003E3CD7"/>
    <w:rsid w:val="003F2643"/>
    <w:rsid w:val="003F6C88"/>
    <w:rsid w:val="00422E82"/>
    <w:rsid w:val="00426952"/>
    <w:rsid w:val="004511CF"/>
    <w:rsid w:val="004925A2"/>
    <w:rsid w:val="004A514B"/>
    <w:rsid w:val="004F6501"/>
    <w:rsid w:val="004F78FA"/>
    <w:rsid w:val="00537EB0"/>
    <w:rsid w:val="00553310"/>
    <w:rsid w:val="005622A8"/>
    <w:rsid w:val="005920A9"/>
    <w:rsid w:val="00595A78"/>
    <w:rsid w:val="005B1B47"/>
    <w:rsid w:val="005B7A7E"/>
    <w:rsid w:val="005C47BF"/>
    <w:rsid w:val="00625BB6"/>
    <w:rsid w:val="00627FE1"/>
    <w:rsid w:val="00651B8C"/>
    <w:rsid w:val="006E192F"/>
    <w:rsid w:val="0070109E"/>
    <w:rsid w:val="00730ED6"/>
    <w:rsid w:val="00743238"/>
    <w:rsid w:val="007B5437"/>
    <w:rsid w:val="007B5A05"/>
    <w:rsid w:val="00806F8D"/>
    <w:rsid w:val="00860ACC"/>
    <w:rsid w:val="00867CE9"/>
    <w:rsid w:val="008912A9"/>
    <w:rsid w:val="008C0F18"/>
    <w:rsid w:val="008E25B1"/>
    <w:rsid w:val="009156C4"/>
    <w:rsid w:val="0097089A"/>
    <w:rsid w:val="00993102"/>
    <w:rsid w:val="0099331F"/>
    <w:rsid w:val="009A726E"/>
    <w:rsid w:val="009B4149"/>
    <w:rsid w:val="009D39A2"/>
    <w:rsid w:val="00A21E1C"/>
    <w:rsid w:val="00A56A04"/>
    <w:rsid w:val="00A7422C"/>
    <w:rsid w:val="00A9618C"/>
    <w:rsid w:val="00A96E3B"/>
    <w:rsid w:val="00B97013"/>
    <w:rsid w:val="00BF0D2D"/>
    <w:rsid w:val="00C05D34"/>
    <w:rsid w:val="00C1182F"/>
    <w:rsid w:val="00C51732"/>
    <w:rsid w:val="00C71D07"/>
    <w:rsid w:val="00CB38FA"/>
    <w:rsid w:val="00CD79F5"/>
    <w:rsid w:val="00DC38D4"/>
    <w:rsid w:val="00DD50EC"/>
    <w:rsid w:val="00DE6CE1"/>
    <w:rsid w:val="00E14E20"/>
    <w:rsid w:val="00E31620"/>
    <w:rsid w:val="00E7052C"/>
    <w:rsid w:val="00E95C36"/>
    <w:rsid w:val="00ED556F"/>
    <w:rsid w:val="00EE0C46"/>
    <w:rsid w:val="00EE27ED"/>
    <w:rsid w:val="00F024A8"/>
    <w:rsid w:val="00F87CEA"/>
    <w:rsid w:val="00F9745C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8FC8B"/>
  <w15:docId w15:val="{58015FE7-F7DD-451A-A948-7B618A2B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NoSpacing">
    <w:name w:val="No Spacing"/>
    <w:link w:val="NoSpacingChar"/>
    <w:uiPriority w:val="1"/>
    <w:qFormat/>
    <w:rsid w:val="001500A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1500A5"/>
    <w:rPr>
      <w:rFonts w:ascii="Times New Roman" w:eastAsia="Calibri" w:hAnsi="Times New Roman" w:cs="Times New Roman"/>
      <w:sz w:val="24"/>
      <w:lang w:val="en-GB"/>
    </w:rPr>
  </w:style>
  <w:style w:type="character" w:customStyle="1" w:styleId="litera1">
    <w:name w:val="litera1"/>
    <w:rsid w:val="001500A5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1500A5"/>
    <w:pPr>
      <w:spacing w:after="6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styleId="Strong">
    <w:name w:val="Strong"/>
    <w:uiPriority w:val="22"/>
    <w:qFormat/>
    <w:rsid w:val="00E14E20"/>
    <w:rPr>
      <w:b/>
      <w:bCs/>
    </w:rPr>
  </w:style>
  <w:style w:type="paragraph" w:customStyle="1" w:styleId="DefaultText2">
    <w:name w:val="Default Text:2"/>
    <w:basedOn w:val="Normal"/>
    <w:rsid w:val="004511C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95C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CE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627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27FE1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pspms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pspms1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2FB8-6076-499F-B377-91E64447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78</cp:revision>
  <dcterms:created xsi:type="dcterms:W3CDTF">2019-12-10T13:26:00Z</dcterms:created>
  <dcterms:modified xsi:type="dcterms:W3CDTF">2020-04-23T13:41:00Z</dcterms:modified>
</cp:coreProperties>
</file>