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832C" w14:textId="34E1A175" w:rsidR="00396913" w:rsidRPr="005456AC" w:rsidRDefault="00396913" w:rsidP="00396913">
      <w:p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Rolul: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asistent birou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6DD9D8BB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minim</w:t>
      </w:r>
      <w:r w:rsidR="0009684F">
        <w:rPr>
          <w:rFonts w:eastAsia="Calibri" w:cstheme="minorHAnsi"/>
          <w:color w:val="000000"/>
          <w:sz w:val="24"/>
          <w:szCs w:val="24"/>
          <w:lang w:val="ro-RO"/>
        </w:rPr>
        <w:t>um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1 voluntar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6EEDAAFD" w14:textId="6AF36AE2" w:rsidR="005456AC" w:rsidRPr="00140112" w:rsidRDefault="005456AC" w:rsidP="007F3765">
      <w:pPr>
        <w:numPr>
          <w:ilvl w:val="0"/>
          <w:numId w:val="2"/>
        </w:numPr>
        <w:spacing w:after="160" w:line="240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Redare text după înregistrare audio-video corect din punct de vedere al propri</w:t>
      </w:r>
      <w:r w:rsidR="00574957">
        <w:rPr>
          <w:rFonts w:eastAsia="Calibri" w:cstheme="minorHAnsi"/>
          <w:color w:val="000000"/>
          <w:sz w:val="24"/>
          <w:szCs w:val="24"/>
          <w:lang w:val="ro-RO"/>
        </w:rPr>
        <w:t>etății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termenilor utiliza</w:t>
      </w:r>
      <w:r w:rsidR="00574957">
        <w:rPr>
          <w:rFonts w:eastAsia="Calibri" w:cstheme="minorHAnsi"/>
          <w:color w:val="000000"/>
          <w:sz w:val="24"/>
          <w:szCs w:val="24"/>
          <w:lang w:val="ro-RO"/>
        </w:rPr>
        <w:t>ț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i, sub aspect gramatical, ortografic, ortoepic </w:t>
      </w:r>
      <w:r w:rsidR="00140112">
        <w:rPr>
          <w:rFonts w:eastAsia="Calibri" w:cstheme="minorHAnsi"/>
          <w:color w:val="000000"/>
          <w:sz w:val="24"/>
          <w:szCs w:val="24"/>
          <w:lang w:val="ro-RO"/>
        </w:rPr>
        <w:t>și, după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caz,</w:t>
      </w:r>
      <w:r w:rsidR="00140112">
        <w:rPr>
          <w:rFonts w:eastAsia="Calibri" w:cstheme="minorHAnsi"/>
          <w:color w:val="000000"/>
          <w:sz w:val="24"/>
          <w:szCs w:val="24"/>
          <w:lang w:val="ro-RO"/>
        </w:rPr>
        <w:t xml:space="preserve"> sub aspectul punctuației, conform normelor academice în vigoare, potrivit legislației privind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140112">
        <w:rPr>
          <w:rFonts w:eastAsia="Calibri" w:cstheme="minorHAnsi"/>
          <w:color w:val="000000"/>
          <w:sz w:val="24"/>
          <w:szCs w:val="24"/>
          <w:lang w:val="ro-RO"/>
        </w:rPr>
        <w:t>folosirea limbii române în locuri, relații și instituții publice;</w:t>
      </w:r>
    </w:p>
    <w:p w14:paraId="4D9952F5" w14:textId="6320753B" w:rsidR="00140112" w:rsidRPr="00140112" w:rsidRDefault="00140112" w:rsidP="007F3765">
      <w:pPr>
        <w:numPr>
          <w:ilvl w:val="0"/>
          <w:numId w:val="2"/>
        </w:numPr>
        <w:spacing w:after="160" w:line="240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Copiere documente;</w:t>
      </w:r>
    </w:p>
    <w:p w14:paraId="6F3E520A" w14:textId="6867588B" w:rsidR="00140112" w:rsidRPr="00140112" w:rsidRDefault="00140112" w:rsidP="007F3765">
      <w:pPr>
        <w:numPr>
          <w:ilvl w:val="0"/>
          <w:numId w:val="2"/>
        </w:numPr>
        <w:spacing w:after="160" w:line="240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Efectuare scan-uri;</w:t>
      </w:r>
    </w:p>
    <w:p w14:paraId="5FBCC14F" w14:textId="083391C0" w:rsidR="00140112" w:rsidRPr="005456AC" w:rsidRDefault="00140112" w:rsidP="007F3765">
      <w:pPr>
        <w:numPr>
          <w:ilvl w:val="0"/>
          <w:numId w:val="2"/>
        </w:numPr>
        <w:spacing w:after="160" w:line="240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Salvare într-o bază de date a documentelor scanate.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35543035" w14:textId="77777777" w:rsidR="0009684F" w:rsidRPr="007B43E7" w:rsidRDefault="0009684F" w:rsidP="0009684F">
      <w:pPr>
        <w:tabs>
          <w:tab w:val="left" w:pos="284"/>
          <w:tab w:val="left" w:pos="567"/>
        </w:tabs>
        <w:spacing w:after="0" w:line="240" w:lineRule="auto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32498E6A" w14:textId="77777777" w:rsidR="00AB6ABC" w:rsidRDefault="0009684F" w:rsidP="00AB6ABC">
      <w:pPr>
        <w:spacing w:after="0" w:line="259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(a)Să aibă vârsta </w:t>
      </w:r>
      <w:r w:rsidR="007F3765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minimă prevăzută de legislația în domeniu</w:t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;</w:t>
      </w:r>
    </w:p>
    <w:p w14:paraId="462D7451" w14:textId="77777777" w:rsidR="00AB6ABC" w:rsidRDefault="0009684F" w:rsidP="00AB6ABC">
      <w:pPr>
        <w:spacing w:after="0" w:line="259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vorbit);</w:t>
      </w:r>
    </w:p>
    <w:p w14:paraId="11AE6AE5" w14:textId="77777777" w:rsidR="00AB6ABC" w:rsidRDefault="0009684F" w:rsidP="00AB6ABC">
      <w:pPr>
        <w:spacing w:after="0" w:line="259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</w:p>
    <w:p w14:paraId="125F254B" w14:textId="77777777" w:rsidR="00AB6ABC" w:rsidRDefault="0009684F" w:rsidP="00AB6ABC">
      <w:pPr>
        <w:spacing w:after="0" w:line="259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</w:p>
    <w:p w14:paraId="65F9484E" w14:textId="6C04A6E0" w:rsidR="00AB6ABC" w:rsidRDefault="0009684F" w:rsidP="00AB6ABC">
      <w:pPr>
        <w:spacing w:after="0" w:line="259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să-l facă incompatibil cu activitatea de voluntariat desfășurată și să nu fi fost condamnat pentru săvârșirea unor infracțiuni contra umanității, contra statului sau contra autorității, de fals ori a unor fapte de corupție, cu excepția situației în care a intervenit reabilitarea (declarație pe propria răspundere);</w:t>
      </w:r>
    </w:p>
    <w:p w14:paraId="5BDA1574" w14:textId="2757BD44" w:rsidR="0009684F" w:rsidRPr="007B43E7" w:rsidRDefault="0009684F" w:rsidP="00AB6ABC">
      <w:pPr>
        <w:spacing w:after="0" w:line="259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AB6ABC">
      <w:pPr>
        <w:spacing w:after="160"/>
        <w:ind w:left="360" w:firstLine="720"/>
        <w:jc w:val="both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09684F">
      <w:pPr>
        <w:spacing w:after="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0982E307" w:rsidR="00396913" w:rsidRDefault="0009684F" w:rsidP="0009684F">
      <w:pPr>
        <w:spacing w:after="0" w:line="259" w:lineRule="auto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09684F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Nu </w:t>
      </w:r>
      <w:r w:rsidR="00396913" w:rsidRPr="0009684F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este cazul</w:t>
      </w:r>
      <w:r w:rsidR="00AB6AB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0B52D38C" w14:textId="77777777" w:rsidR="0009684F" w:rsidRPr="0009684F" w:rsidRDefault="0009684F" w:rsidP="0009684F">
      <w:pPr>
        <w:spacing w:after="0" w:line="259" w:lineRule="auto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26F3662C" w14:textId="77777777" w:rsidR="0009684F" w:rsidRPr="007B43E7" w:rsidRDefault="0009684F" w:rsidP="0009684F">
      <w:pPr>
        <w:spacing w:after="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trebuie să cuprindă următoarele documente:</w:t>
      </w:r>
    </w:p>
    <w:p w14:paraId="62A35D94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5" w:tgtFrame="_blank" w:history="1">
        <w:r w:rsidRPr="007B43E7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3049EE6D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F4CA883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 xml:space="preserve">(descarcă model declarație </w:t>
      </w:r>
      <w:hyperlink r:id="rId6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5AE9660E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 xml:space="preserve">(descarcă model declarație </w:t>
      </w:r>
      <w:hyperlink r:id="rId7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6. Declarația de consimțământ privind prelucrarea datelor cu caracter personal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 xml:space="preserve">(descarcă declarația </w:t>
      </w:r>
      <w:hyperlink r:id="rId8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</w:t>
      </w:r>
    </w:p>
    <w:p w14:paraId="46FD1754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atenste nivelul studiilor, precum și copiile documentelor care atestă îndeplinirea condițiilor specific ale postului.</w:t>
      </w:r>
    </w:p>
    <w:p w14:paraId="7674CF19" w14:textId="77777777" w:rsidR="0009684F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7A39ED43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1B5014DC" w14:textId="77777777" w:rsidR="0009684F" w:rsidRDefault="0009684F" w:rsidP="0009684F">
      <w:pPr>
        <w:spacing w:after="0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7B43E7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Copiile documentelor de mai sus vor fi transmise în format electronic pe adresa de e-mail </w:t>
      </w:r>
      <w:hyperlink r:id="rId9" w:history="1">
        <w:r w:rsidRPr="007B43E7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7B43E7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6A3CF697" w14:textId="77777777" w:rsidR="0009684F" w:rsidRPr="007B43E7" w:rsidRDefault="0009684F" w:rsidP="0009684F">
      <w:pPr>
        <w:spacing w:after="0"/>
        <w:rPr>
          <w:rFonts w:eastAsia="Calibri" w:cstheme="minorHAnsi"/>
          <w:b/>
          <w:color w:val="000000"/>
          <w:sz w:val="24"/>
          <w:szCs w:val="24"/>
          <w:lang w:val="ro-RO"/>
        </w:rPr>
      </w:pPr>
    </w:p>
    <w:p w14:paraId="3FCCE150" w14:textId="5CD465C7" w:rsidR="0009684F" w:rsidRPr="007B43E7" w:rsidRDefault="0009684F" w:rsidP="0009684F">
      <w:pPr>
        <w:spacing w:after="0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Termenul limită de depunere a dosarului:  </w:t>
      </w:r>
      <w:r w:rsidR="00AB6ABC">
        <w:rPr>
          <w:rFonts w:eastAsia="Calibri" w:cstheme="minorHAnsi"/>
          <w:b/>
          <w:color w:val="FF0000"/>
          <w:sz w:val="24"/>
          <w:szCs w:val="24"/>
          <w:lang w:val="ro-RO"/>
        </w:rPr>
        <w:t>22</w:t>
      </w: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>
        <w:rPr>
          <w:rFonts w:eastAsia="Calibri" w:cstheme="minorHAnsi"/>
          <w:b/>
          <w:color w:val="FF0000"/>
          <w:sz w:val="24"/>
          <w:szCs w:val="24"/>
          <w:lang w:val="ro-RO"/>
        </w:rPr>
        <w:t>iulie</w:t>
      </w: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</w:t>
      </w:r>
      <w:r>
        <w:rPr>
          <w:rFonts w:eastAsia="Calibri" w:cstheme="minorHAnsi"/>
          <w:b/>
          <w:color w:val="FF0000"/>
          <w:sz w:val="24"/>
          <w:szCs w:val="24"/>
          <w:lang w:val="ro-RO"/>
        </w:rPr>
        <w:t>2</w:t>
      </w: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>, ora 23:59.</w:t>
      </w: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31EC8777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*În vederea completării Declarației de consimțământ, vă rugăm să consultați Nota de informare privind conformarea cu GDPR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 xml:space="preserve">(vezi </w:t>
      </w:r>
      <w:hyperlink r:id="rId10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).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A15AC0E" w14:textId="77777777" w:rsidR="0009684F" w:rsidRPr="007B43E7" w:rsidRDefault="0009684F" w:rsidP="0009684F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0C768E66" w14:textId="77777777" w:rsidR="0009684F" w:rsidRPr="007B43E7" w:rsidRDefault="0009684F" w:rsidP="0009684F">
      <w:pPr>
        <w:rPr>
          <w:rFonts w:cstheme="minorHAnsi"/>
          <w:lang w:val="ro-RO"/>
        </w:rPr>
      </w:pP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7909138">
    <w:abstractNumId w:val="0"/>
  </w:num>
  <w:num w:numId="2" w16cid:durableId="39446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FF"/>
    <w:rsid w:val="00072749"/>
    <w:rsid w:val="0009684F"/>
    <w:rsid w:val="00140112"/>
    <w:rsid w:val="001E0A3C"/>
    <w:rsid w:val="0034654B"/>
    <w:rsid w:val="003710FF"/>
    <w:rsid w:val="00396913"/>
    <w:rsid w:val="005456AC"/>
    <w:rsid w:val="00574957"/>
    <w:rsid w:val="007F3765"/>
    <w:rsid w:val="00AB6ABC"/>
    <w:rsid w:val="00C219B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  <w15:docId w15:val="{29C76D0D-2036-42BE-A2B5-8754D3EF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primariasector1.ro%2Fdownload%2Fprogram-voluntariat%2Fconsimtamant%2520prelucrare%2520date%2520cetateni%2520care%2520se%2520inscriu%2520pt%2520program%2520VOLUNTARIAT%2520-verificat%2520de%2520dpo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primariasector1.ro%2Fdownload%2Fprogram-voluntariat%2FModel%2520declaratie%2520politie%2520politica.doc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primariasector1.ro%2Fdownload%2Fprogram-voluntariat%2FModel%2520declaratie%2520lipsa%2520antecedente%2520penale.docx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imariasector1.ro/download/program-voluntariat/ANEXA%20nr1%20PV.docx" TargetMode="External"/><Relationship Id="rId10" Type="http://schemas.openxmlformats.org/officeDocument/2006/relationships/hyperlink" Target="https://view.officeapps.live.com/op/view.aspx?src=https%3A%2F%2Fwww.primariasector1.ro%2Fdownload%2Fprogram-voluntariat%2FNOTA%2520INFORMARE-%2520GDPR%2520-%2520program%2520voluntariat%2520-verificat%2520de%2520DPO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mplic@primarias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Dima Cristina</cp:lastModifiedBy>
  <cp:revision>6</cp:revision>
  <dcterms:created xsi:type="dcterms:W3CDTF">2021-01-05T10:31:00Z</dcterms:created>
  <dcterms:modified xsi:type="dcterms:W3CDTF">2022-06-22T09:55:00Z</dcterms:modified>
</cp:coreProperties>
</file>