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F7" w:rsidRPr="003D567D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>MUNICI</w:t>
      </w:r>
      <w:r>
        <w:rPr>
          <w:b/>
          <w:lang w:val="ro-RO"/>
        </w:rPr>
        <w:t xml:space="preserve">PIUL BUCUREȘTI </w:t>
      </w:r>
      <w:r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 w:rsidR="000265C9">
        <w:rPr>
          <w:b/>
          <w:lang w:val="ro-RO"/>
        </w:rPr>
        <w:tab/>
      </w:r>
      <w:r>
        <w:rPr>
          <w:b/>
          <w:lang w:val="ro-RO"/>
        </w:rPr>
        <w:tab/>
      </w:r>
    </w:p>
    <w:p w:rsidR="007F08F7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 xml:space="preserve">CONSILIUL LOCAL AL SECTORULUI 1 </w:t>
      </w:r>
    </w:p>
    <w:p w:rsidR="000265C9" w:rsidRDefault="000265C9" w:rsidP="007F08F7">
      <w:pPr>
        <w:rPr>
          <w:b/>
          <w:lang w:val="ro-RO"/>
        </w:rPr>
      </w:pPr>
    </w:p>
    <w:p w:rsidR="000265C9" w:rsidRDefault="000265C9" w:rsidP="007F08F7">
      <w:pPr>
        <w:rPr>
          <w:b/>
          <w:lang w:val="ro-RO"/>
        </w:rPr>
      </w:pPr>
    </w:p>
    <w:p w:rsidR="007F08F7" w:rsidRPr="003D567D" w:rsidRDefault="007F08F7" w:rsidP="000265C9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HOTĂRÂRE</w:t>
      </w:r>
    </w:p>
    <w:p w:rsidR="000265C9" w:rsidRDefault="000265C9" w:rsidP="000265C9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 xml:space="preserve">privind </w:t>
      </w:r>
      <w:r w:rsidR="007F08F7" w:rsidRPr="003D567D">
        <w:rPr>
          <w:b/>
          <w:i/>
          <w:lang w:val="ro-RO"/>
        </w:rPr>
        <w:t xml:space="preserve">aprobarea </w:t>
      </w:r>
      <w:r w:rsidR="00A378E2">
        <w:rPr>
          <w:b/>
          <w:i/>
          <w:lang w:val="ro-RO"/>
        </w:rPr>
        <w:t>c</w:t>
      </w:r>
      <w:r w:rsidR="00A378E2" w:rsidRPr="00A378E2">
        <w:rPr>
          <w:b/>
          <w:i/>
          <w:lang w:val="ro-RO"/>
        </w:rPr>
        <w:t>omponenţ</w:t>
      </w:r>
      <w:r w:rsidR="00235FA5">
        <w:rPr>
          <w:b/>
          <w:i/>
          <w:lang w:val="ro-RO"/>
        </w:rPr>
        <w:t>ei</w:t>
      </w:r>
      <w:r w:rsidR="00A378E2" w:rsidRPr="00A378E2">
        <w:rPr>
          <w:b/>
          <w:i/>
          <w:lang w:val="ro-RO"/>
        </w:rPr>
        <w:t xml:space="preserve"> </w:t>
      </w:r>
      <w:r w:rsidR="00A378E2">
        <w:rPr>
          <w:b/>
          <w:i/>
          <w:lang w:val="ro-RO"/>
        </w:rPr>
        <w:t>n</w:t>
      </w:r>
      <w:r>
        <w:rPr>
          <w:b/>
          <w:i/>
          <w:lang w:val="ro-RO"/>
        </w:rPr>
        <w:t>ominale</w:t>
      </w:r>
      <w:r w:rsidR="00A378E2" w:rsidRPr="00A378E2">
        <w:rPr>
          <w:b/>
          <w:i/>
          <w:lang w:val="ro-RO"/>
        </w:rPr>
        <w:t xml:space="preserve"> a</w:t>
      </w:r>
    </w:p>
    <w:p w:rsidR="007F08F7" w:rsidRPr="003D567D" w:rsidRDefault="00A378E2" w:rsidP="000265C9">
      <w:pPr>
        <w:jc w:val="center"/>
        <w:rPr>
          <w:b/>
          <w:i/>
          <w:lang w:val="ro-RO"/>
        </w:rPr>
      </w:pPr>
      <w:r w:rsidRPr="00A378E2">
        <w:rPr>
          <w:b/>
          <w:i/>
          <w:lang w:val="ro-RO"/>
        </w:rPr>
        <w:t>Comisiei Tehnice de Amenajarea Teritoriului si Urbanism</w:t>
      </w:r>
    </w:p>
    <w:p w:rsidR="007F08F7" w:rsidRDefault="007F08F7" w:rsidP="007F08F7">
      <w:pPr>
        <w:ind w:firstLine="720"/>
        <w:jc w:val="center"/>
        <w:rPr>
          <w:b/>
          <w:i/>
          <w:lang w:val="ro-RO"/>
        </w:rPr>
      </w:pPr>
    </w:p>
    <w:p w:rsidR="007F08F7" w:rsidRDefault="007F08F7" w:rsidP="007F08F7">
      <w:pPr>
        <w:jc w:val="both"/>
        <w:rPr>
          <w:lang w:val="ro-RO"/>
        </w:rPr>
      </w:pPr>
      <w:r w:rsidRPr="003D567D">
        <w:rPr>
          <w:lang w:val="ro-RO"/>
        </w:rPr>
        <w:tab/>
      </w:r>
      <w:r w:rsidRPr="00186816">
        <w:rPr>
          <w:lang w:val="ro-RO"/>
        </w:rPr>
        <w:t xml:space="preserve">Văzând Expunerea de motive a Primarului </w:t>
      </w:r>
      <w:r w:rsidR="00FD70C1">
        <w:rPr>
          <w:lang w:val="ro-RO"/>
        </w:rPr>
        <w:t>Sectorului 1</w:t>
      </w:r>
      <w:r w:rsidRPr="00186816">
        <w:rPr>
          <w:lang w:val="ro-RO"/>
        </w:rPr>
        <w:t xml:space="preserve"> Bucureşti, precum şi Raportul de specialitate întocmit de Arhitectul Şef al </w:t>
      </w:r>
      <w:r w:rsidR="00FD70C1">
        <w:rPr>
          <w:lang w:val="ro-RO"/>
        </w:rPr>
        <w:t>Sectorului 1</w:t>
      </w:r>
      <w:r w:rsidRPr="00186816">
        <w:rPr>
          <w:lang w:val="ro-RO"/>
        </w:rPr>
        <w:t xml:space="preserve"> Bucureşti;</w:t>
      </w:r>
    </w:p>
    <w:p w:rsidR="00FB4856" w:rsidRPr="00D74B02" w:rsidRDefault="00FB4856" w:rsidP="00FB4856">
      <w:pPr>
        <w:ind w:firstLine="720"/>
        <w:jc w:val="both"/>
        <w:rPr>
          <w:lang w:val="ro-RO"/>
        </w:rPr>
      </w:pPr>
      <w:r w:rsidRPr="00D74B02">
        <w:rPr>
          <w:lang w:val="ro-RO"/>
        </w:rPr>
        <w:t xml:space="preserve">Având în vedere </w:t>
      </w:r>
      <w:r>
        <w:rPr>
          <w:lang w:val="ro-RO"/>
        </w:rPr>
        <w:t xml:space="preserve">Raportul Comisiei </w:t>
      </w:r>
      <w:r w:rsidRPr="00FB4856">
        <w:rPr>
          <w:lang w:val="ro-RO"/>
        </w:rPr>
        <w:t xml:space="preserve">de administrare a domeniului public, de organizare şi dezvoltare </w:t>
      </w:r>
      <w:proofErr w:type="spellStart"/>
      <w:r w:rsidRPr="00FB4856">
        <w:rPr>
          <w:lang w:val="ro-RO"/>
        </w:rPr>
        <w:t>urbanistică</w:t>
      </w:r>
      <w:proofErr w:type="spellEnd"/>
      <w:r w:rsidRPr="00FB4856">
        <w:rPr>
          <w:lang w:val="ro-RO"/>
        </w:rPr>
        <w:t xml:space="preserve">, </w:t>
      </w:r>
      <w:proofErr w:type="spellStart"/>
      <w:r w:rsidRPr="00FB4856">
        <w:rPr>
          <w:lang w:val="ro-RO"/>
        </w:rPr>
        <w:t>realizarea</w:t>
      </w:r>
      <w:proofErr w:type="spellEnd"/>
      <w:r w:rsidRPr="00FB4856">
        <w:rPr>
          <w:lang w:val="ro-RO"/>
        </w:rPr>
        <w:t xml:space="preserve"> </w:t>
      </w:r>
      <w:proofErr w:type="spellStart"/>
      <w:r w:rsidRPr="00FB4856">
        <w:rPr>
          <w:lang w:val="ro-RO"/>
        </w:rPr>
        <w:t>lucrărilor</w:t>
      </w:r>
      <w:proofErr w:type="spellEnd"/>
      <w:r w:rsidRPr="00FB4856">
        <w:rPr>
          <w:lang w:val="ro-RO"/>
        </w:rPr>
        <w:t xml:space="preserve"> publice, protecţia mediului înconjurător</w:t>
      </w:r>
      <w:r>
        <w:rPr>
          <w:lang w:val="ro-RO"/>
        </w:rPr>
        <w:t xml:space="preserve"> şi al </w:t>
      </w:r>
      <w:r w:rsidRPr="00D74B02">
        <w:rPr>
          <w:lang w:val="ro-RO"/>
        </w:rPr>
        <w:t>Comisiei pentru administraţie publică locală, juridică, apărarea ordinii publice, respectarea drepturilor şi libertăţilor cetăţenilor  şi patrimoniu a</w:t>
      </w:r>
      <w:r>
        <w:rPr>
          <w:lang w:val="ro-RO"/>
        </w:rPr>
        <w:t>le</w:t>
      </w:r>
      <w:r w:rsidRPr="00D74B02">
        <w:rPr>
          <w:lang w:val="ro-RO"/>
        </w:rPr>
        <w:t xml:space="preserve"> Consiliului Local al Sectorului 1;</w:t>
      </w:r>
    </w:p>
    <w:p w:rsidR="007F08F7" w:rsidRPr="00186816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>În temeiul prevederilor Legii 24/2000 privind normele de tehnică legislativă pentru elaborarea actelor normative, republicată, cu modificările şi completările ulterioare;</w:t>
      </w:r>
    </w:p>
    <w:p w:rsidR="007F08F7" w:rsidRPr="00186816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 xml:space="preserve">În </w:t>
      </w:r>
      <w:r w:rsidR="000265C9">
        <w:rPr>
          <w:lang w:val="ro-RO"/>
        </w:rPr>
        <w:t>conformitate cu prevederile Leg</w:t>
      </w:r>
      <w:r>
        <w:rPr>
          <w:lang w:val="ro-RO"/>
        </w:rPr>
        <w:t>ii</w:t>
      </w:r>
      <w:r w:rsidRPr="00186816">
        <w:rPr>
          <w:lang w:val="ro-RO"/>
        </w:rPr>
        <w:t xml:space="preserve"> nr. 350/2001 privind amenajarea teritoriului şi urbanismul, cu modificările şi completările ulterioare;</w:t>
      </w:r>
    </w:p>
    <w:p w:rsidR="007F08F7" w:rsidRDefault="007F08F7" w:rsidP="007F08F7">
      <w:pPr>
        <w:ind w:firstLine="720"/>
        <w:jc w:val="both"/>
        <w:rPr>
          <w:lang w:val="ro-RO"/>
        </w:rPr>
      </w:pPr>
      <w:r w:rsidRPr="00186816">
        <w:rPr>
          <w:lang w:val="ro-RO"/>
        </w:rPr>
        <w:t xml:space="preserve">În temeiul prevederilor </w:t>
      </w:r>
      <w:r w:rsidR="00C45CE3">
        <w:rPr>
          <w:lang w:val="ro-RO"/>
        </w:rPr>
        <w:t xml:space="preserve">art.45 alin.(1) şi art.115, alin.(1), lit.b) din </w:t>
      </w:r>
      <w:r w:rsidRPr="00186816">
        <w:rPr>
          <w:lang w:val="ro-RO"/>
        </w:rPr>
        <w:t>Leg</w:t>
      </w:r>
      <w:r w:rsidR="00C45CE3">
        <w:rPr>
          <w:lang w:val="ro-RO"/>
        </w:rPr>
        <w:t>ea</w:t>
      </w:r>
      <w:r w:rsidRPr="00186816">
        <w:rPr>
          <w:lang w:val="ro-RO"/>
        </w:rPr>
        <w:t xml:space="preserve"> nr. 215/2001 a administraţiei publice locale, republicată, cu modificările şi completările ulterioare;</w:t>
      </w:r>
    </w:p>
    <w:p w:rsidR="007F08F7" w:rsidRDefault="007F08F7" w:rsidP="007F08F7">
      <w:pPr>
        <w:ind w:firstLine="720"/>
        <w:jc w:val="both"/>
        <w:rPr>
          <w:lang w:val="ro-RO"/>
        </w:rPr>
      </w:pPr>
    </w:p>
    <w:p w:rsidR="007F08F7" w:rsidRDefault="007F08F7" w:rsidP="00C45CE3">
      <w:pPr>
        <w:ind w:firstLine="720"/>
        <w:rPr>
          <w:b/>
          <w:lang w:val="ro-RO"/>
        </w:rPr>
      </w:pPr>
      <w:r w:rsidRPr="003D567D">
        <w:rPr>
          <w:b/>
          <w:lang w:val="ro-RO"/>
        </w:rPr>
        <w:t>CONSILIUL LOCAL AL SECTORULUI 1</w:t>
      </w:r>
    </w:p>
    <w:p w:rsidR="00C45CE3" w:rsidRPr="003D567D" w:rsidRDefault="00C45CE3" w:rsidP="00C45CE3">
      <w:pPr>
        <w:ind w:firstLine="720"/>
        <w:rPr>
          <w:b/>
          <w:lang w:val="ro-RO"/>
        </w:rPr>
      </w:pPr>
    </w:p>
    <w:p w:rsidR="007F08F7" w:rsidRPr="003D567D" w:rsidRDefault="007F08F7" w:rsidP="007F08F7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HOTĂRĂŞTE:</w:t>
      </w:r>
    </w:p>
    <w:p w:rsidR="007F08F7" w:rsidRPr="003D567D" w:rsidRDefault="007F08F7" w:rsidP="007F08F7">
      <w:pPr>
        <w:jc w:val="center"/>
        <w:rPr>
          <w:lang w:val="ro-RO"/>
        </w:rPr>
      </w:pPr>
    </w:p>
    <w:p w:rsidR="007F08F7" w:rsidRDefault="007F08F7" w:rsidP="007F08F7">
      <w:pPr>
        <w:tabs>
          <w:tab w:val="left" w:pos="709"/>
        </w:tabs>
        <w:ind w:firstLine="709"/>
        <w:jc w:val="both"/>
        <w:rPr>
          <w:lang w:val="ro-RO"/>
        </w:rPr>
      </w:pPr>
      <w:r w:rsidRPr="00186816">
        <w:rPr>
          <w:b/>
          <w:lang w:val="ro-RO"/>
        </w:rPr>
        <w:t>Art.1.</w:t>
      </w:r>
      <w:r>
        <w:rPr>
          <w:lang w:val="ro-RO"/>
        </w:rPr>
        <w:t xml:space="preserve"> </w:t>
      </w:r>
      <w:r w:rsidRPr="00186816">
        <w:rPr>
          <w:lang w:val="ro-RO"/>
        </w:rPr>
        <w:t>Se a</w:t>
      </w:r>
      <w:r w:rsidR="00C45CE3">
        <w:rPr>
          <w:lang w:val="ro-RO"/>
        </w:rPr>
        <w:t>probă</w:t>
      </w:r>
      <w:r w:rsidRPr="00186816">
        <w:rPr>
          <w:lang w:val="ro-RO"/>
        </w:rPr>
        <w:t xml:space="preserve"> </w:t>
      </w:r>
      <w:r w:rsidR="00C45CE3">
        <w:rPr>
          <w:lang w:val="ro-RO"/>
        </w:rPr>
        <w:t>c</w:t>
      </w:r>
      <w:r>
        <w:rPr>
          <w:lang w:val="ro-RO"/>
        </w:rPr>
        <w:t xml:space="preserve">omponenţa </w:t>
      </w:r>
      <w:r w:rsidR="00C45CE3">
        <w:rPr>
          <w:lang w:val="ro-RO"/>
        </w:rPr>
        <w:t>n</w:t>
      </w:r>
      <w:r>
        <w:rPr>
          <w:lang w:val="ro-RO"/>
        </w:rPr>
        <w:t>ominală a</w:t>
      </w:r>
      <w:r w:rsidRPr="00B15E54">
        <w:rPr>
          <w:lang w:val="ro-RO"/>
        </w:rPr>
        <w:t xml:space="preserve"> Comisiei Tehn</w:t>
      </w:r>
      <w:r w:rsidR="00C45CE3">
        <w:rPr>
          <w:lang w:val="ro-RO"/>
        </w:rPr>
        <w:t>ice de Amenajarea Teritoriului ş</w:t>
      </w:r>
      <w:r w:rsidRPr="00B15E54">
        <w:rPr>
          <w:lang w:val="ro-RO"/>
        </w:rPr>
        <w:t>i Urbanism</w:t>
      </w:r>
      <w:r w:rsidRPr="00186816">
        <w:rPr>
          <w:lang w:val="ro-RO"/>
        </w:rPr>
        <w:t xml:space="preserve">, </w:t>
      </w:r>
      <w:r w:rsidR="00C45CE3">
        <w:rPr>
          <w:lang w:val="ro-RO"/>
        </w:rPr>
        <w:t>conform</w:t>
      </w:r>
      <w:r w:rsidRPr="00186816">
        <w:rPr>
          <w:lang w:val="ro-RO"/>
        </w:rPr>
        <w:t xml:space="preserve"> Anexei nr. 1</w:t>
      </w:r>
      <w:r w:rsidR="00C45CE3">
        <w:rPr>
          <w:lang w:val="ro-RO"/>
        </w:rPr>
        <w:t>,</w:t>
      </w:r>
      <w:r>
        <w:rPr>
          <w:lang w:val="ro-RO"/>
        </w:rPr>
        <w:t xml:space="preserve"> </w:t>
      </w:r>
      <w:r w:rsidRPr="00186816">
        <w:rPr>
          <w:lang w:val="ro-RO"/>
        </w:rPr>
        <w:t>care fac</w:t>
      </w:r>
      <w:r>
        <w:rPr>
          <w:lang w:val="ro-RO"/>
        </w:rPr>
        <w:t>e</w:t>
      </w:r>
      <w:r w:rsidRPr="00186816">
        <w:rPr>
          <w:lang w:val="ro-RO"/>
        </w:rPr>
        <w:t xml:space="preserve"> parte integrantă din prezanta hotărâre</w:t>
      </w:r>
      <w:r w:rsidR="00C45CE3">
        <w:rPr>
          <w:lang w:val="ro-RO"/>
        </w:rPr>
        <w:t>.</w:t>
      </w:r>
    </w:p>
    <w:p w:rsidR="007F08F7" w:rsidRDefault="007F08F7" w:rsidP="007F08F7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ab/>
      </w:r>
      <w:r w:rsidR="00C45CE3">
        <w:rPr>
          <w:b/>
          <w:lang w:val="ro-RO"/>
        </w:rPr>
        <w:t>Art.</w:t>
      </w:r>
      <w:r w:rsidRPr="00186816">
        <w:rPr>
          <w:b/>
          <w:lang w:val="ro-RO"/>
        </w:rPr>
        <w:t>2</w:t>
      </w:r>
      <w:r>
        <w:rPr>
          <w:b/>
          <w:lang w:val="ro-RO"/>
        </w:rPr>
        <w:t xml:space="preserve">. </w:t>
      </w:r>
      <w:r>
        <w:rPr>
          <w:lang w:val="ro-RO"/>
        </w:rPr>
        <w:t xml:space="preserve">La data intrării </w:t>
      </w:r>
      <w:r w:rsidR="00C45CE3">
        <w:rPr>
          <w:lang w:val="ro-RO"/>
        </w:rPr>
        <w:t>în vigoare a prezentei hotărâri</w:t>
      </w:r>
      <w:r>
        <w:rPr>
          <w:lang w:val="ro-RO"/>
        </w:rPr>
        <w:t xml:space="preserve"> s</w:t>
      </w:r>
      <w:r w:rsidRPr="00490F0F">
        <w:rPr>
          <w:lang w:val="ro-RO"/>
        </w:rPr>
        <w:t xml:space="preserve">e abrogă </w:t>
      </w:r>
      <w:r w:rsidRPr="00C0484B">
        <w:rPr>
          <w:lang w:val="ro-RO"/>
        </w:rPr>
        <w:t xml:space="preserve">toate prevederile contrare cuprinse în </w:t>
      </w:r>
      <w:r>
        <w:rPr>
          <w:lang w:val="ro-RO"/>
        </w:rPr>
        <w:t>actele normative</w:t>
      </w:r>
      <w:r w:rsidRPr="00C0484B">
        <w:rPr>
          <w:lang w:val="ro-RO"/>
        </w:rPr>
        <w:t xml:space="preserve"> anterior aprobate.</w:t>
      </w:r>
      <w:r>
        <w:rPr>
          <w:b/>
          <w:sz w:val="22"/>
          <w:szCs w:val="22"/>
          <w:lang w:val="ro-RO"/>
        </w:rPr>
        <w:t xml:space="preserve"> </w:t>
      </w:r>
    </w:p>
    <w:p w:rsidR="007F08F7" w:rsidRPr="008449B0" w:rsidRDefault="007F08F7" w:rsidP="007F08F7">
      <w:pPr>
        <w:spacing w:line="360" w:lineRule="auto"/>
        <w:ind w:firstLine="720"/>
        <w:jc w:val="both"/>
        <w:rPr>
          <w:lang w:val="ro-RO"/>
        </w:rPr>
      </w:pPr>
      <w:r w:rsidRPr="00186816">
        <w:rPr>
          <w:b/>
          <w:lang w:val="ro-RO"/>
        </w:rPr>
        <w:t>Art.</w:t>
      </w:r>
      <w:r w:rsidR="00C45CE3">
        <w:rPr>
          <w:b/>
          <w:lang w:val="ro-RO"/>
        </w:rPr>
        <w:t>3</w:t>
      </w:r>
      <w:r>
        <w:rPr>
          <w:lang w:val="ro-RO"/>
        </w:rPr>
        <w:t xml:space="preserve">. Prezenta hotărâre </w:t>
      </w:r>
      <w:r w:rsidRPr="008449B0">
        <w:rPr>
          <w:lang w:val="ro-RO"/>
        </w:rPr>
        <w:t>este valabil</w:t>
      </w:r>
      <w:r>
        <w:rPr>
          <w:lang w:val="ro-RO"/>
        </w:rPr>
        <w:t>ă</w:t>
      </w:r>
      <w:r w:rsidRPr="008449B0">
        <w:rPr>
          <w:lang w:val="ro-RO"/>
        </w:rPr>
        <w:t xml:space="preserve"> până la aprobarea unor alte </w:t>
      </w:r>
      <w:r>
        <w:rPr>
          <w:lang w:val="ro-RO"/>
        </w:rPr>
        <w:t>prevederi</w:t>
      </w:r>
      <w:r w:rsidRPr="008449B0">
        <w:rPr>
          <w:lang w:val="ro-RO"/>
        </w:rPr>
        <w:t xml:space="preserve"> </w:t>
      </w:r>
      <w:r w:rsidR="00FD70C1">
        <w:rPr>
          <w:lang w:val="ro-RO"/>
        </w:rPr>
        <w:t>modificatoare</w:t>
      </w:r>
      <w:r w:rsidRPr="008449B0">
        <w:rPr>
          <w:lang w:val="ro-RO"/>
        </w:rPr>
        <w:t>.</w:t>
      </w:r>
    </w:p>
    <w:p w:rsidR="00235FA5" w:rsidRDefault="007F08F7" w:rsidP="00C45CE3">
      <w:pPr>
        <w:ind w:firstLine="720"/>
        <w:jc w:val="both"/>
        <w:rPr>
          <w:lang w:val="ro-RO"/>
        </w:rPr>
      </w:pPr>
      <w:r w:rsidRPr="008449B0">
        <w:rPr>
          <w:b/>
          <w:lang w:val="ro-RO"/>
        </w:rPr>
        <w:t>Art.4</w:t>
      </w:r>
      <w:r w:rsidRPr="00186816">
        <w:rPr>
          <w:b/>
          <w:lang w:val="ro-RO"/>
        </w:rPr>
        <w:t xml:space="preserve">. </w:t>
      </w:r>
      <w:r w:rsidR="00C45CE3" w:rsidRPr="00C45CE3">
        <w:rPr>
          <w:lang w:val="ro-RO"/>
        </w:rPr>
        <w:t>(1)</w:t>
      </w:r>
      <w:r w:rsidR="00C45CE3">
        <w:rPr>
          <w:lang w:val="ro-RO"/>
        </w:rPr>
        <w:t xml:space="preserve"> Primarul, Arhitectul Şef, Biroul Reglementări Urbanistice şi Arhivă şi persoanele menţionate la art.1 vor duce la îndeplinire prevederile prezentei hotărâri.</w:t>
      </w:r>
    </w:p>
    <w:p w:rsidR="00C45CE3" w:rsidRPr="00BF3B1F" w:rsidRDefault="00C45CE3" w:rsidP="00C45CE3">
      <w:pPr>
        <w:jc w:val="both"/>
        <w:rPr>
          <w:lang w:val="ro-RO"/>
        </w:rPr>
      </w:pPr>
      <w:r w:rsidRPr="00BF3B1F">
        <w:rPr>
          <w:lang w:val="ro-RO"/>
        </w:rPr>
        <w:tab/>
      </w:r>
      <w:r w:rsidRPr="00C45CE3">
        <w:rPr>
          <w:lang w:val="ro-RO"/>
        </w:rPr>
        <w:t xml:space="preserve">             (2)</w:t>
      </w:r>
      <w:r w:rsidRPr="00BF3B1F">
        <w:rPr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C45CE3" w:rsidRPr="00BF3B1F" w:rsidRDefault="00C45CE3" w:rsidP="00C45CE3">
      <w:pPr>
        <w:jc w:val="both"/>
        <w:rPr>
          <w:lang w:val="ro-RO"/>
        </w:rPr>
      </w:pPr>
    </w:p>
    <w:p w:rsidR="00FB4856" w:rsidRPr="004B1F38" w:rsidRDefault="00FB4856" w:rsidP="00FB4856">
      <w:pPr>
        <w:spacing w:after="120"/>
        <w:ind w:firstLine="720"/>
        <w:jc w:val="both"/>
        <w:rPr>
          <w:lang w:val="fr-FR"/>
        </w:rPr>
      </w:pPr>
      <w:proofErr w:type="spellStart"/>
      <w:r w:rsidRPr="004B1F38">
        <w:rPr>
          <w:lang w:val="fr-FR"/>
        </w:rPr>
        <w:t>Această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hotărâre</w:t>
      </w:r>
      <w:proofErr w:type="spellEnd"/>
      <w:r w:rsidRPr="004B1F38">
        <w:rPr>
          <w:lang w:val="fr-FR"/>
        </w:rPr>
        <w:t xml:space="preserve"> a </w:t>
      </w:r>
      <w:proofErr w:type="spellStart"/>
      <w:r w:rsidRPr="004B1F38">
        <w:rPr>
          <w:lang w:val="fr-FR"/>
        </w:rPr>
        <w:t>fost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adoptată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în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ședința</w:t>
      </w:r>
      <w:proofErr w:type="spellEnd"/>
      <w:r w:rsidRPr="004B1F38">
        <w:rPr>
          <w:lang w:val="fr-FR"/>
        </w:rPr>
        <w:t xml:space="preserve"> </w:t>
      </w:r>
      <w:proofErr w:type="spellStart"/>
      <w:r w:rsidRPr="004B1F38">
        <w:rPr>
          <w:lang w:val="fr-FR"/>
        </w:rPr>
        <w:t>ordinară</w:t>
      </w:r>
      <w:proofErr w:type="spellEnd"/>
      <w:r w:rsidRPr="004B1F38">
        <w:rPr>
          <w:lang w:val="fr-FR"/>
        </w:rPr>
        <w:t xml:space="preserve"> a  </w:t>
      </w:r>
      <w:proofErr w:type="spellStart"/>
      <w:r w:rsidRPr="004B1F38">
        <w:rPr>
          <w:lang w:val="fr-FR"/>
        </w:rPr>
        <w:t>Consiliului</w:t>
      </w:r>
      <w:proofErr w:type="spellEnd"/>
      <w:r w:rsidRPr="004B1F38">
        <w:rPr>
          <w:lang w:val="fr-FR"/>
        </w:rPr>
        <w:t xml:space="preserve"> Local al </w:t>
      </w:r>
      <w:proofErr w:type="spellStart"/>
      <w:r w:rsidRPr="004B1F38">
        <w:rPr>
          <w:lang w:val="fr-FR"/>
        </w:rPr>
        <w:t>Sectorului</w:t>
      </w:r>
      <w:proofErr w:type="spellEnd"/>
      <w:r w:rsidRPr="004B1F38">
        <w:rPr>
          <w:lang w:val="fr-FR"/>
        </w:rPr>
        <w:t xml:space="preserve"> 1 </w:t>
      </w:r>
      <w:proofErr w:type="spellStart"/>
      <w:r w:rsidRPr="004B1F38">
        <w:rPr>
          <w:lang w:val="fr-FR"/>
        </w:rPr>
        <w:t>din</w:t>
      </w:r>
      <w:proofErr w:type="spellEnd"/>
      <w:r w:rsidRPr="004B1F38">
        <w:rPr>
          <w:lang w:val="fr-FR"/>
        </w:rPr>
        <w:t xml:space="preserve"> data de </w:t>
      </w:r>
      <w:r>
        <w:rPr>
          <w:lang w:val="fr-FR"/>
        </w:rPr>
        <w:t>31.08</w:t>
      </w:r>
      <w:r w:rsidRPr="004B1F38">
        <w:rPr>
          <w:lang w:val="fr-FR"/>
        </w:rPr>
        <w:t>.2016.</w:t>
      </w:r>
    </w:p>
    <w:p w:rsidR="00FB4856" w:rsidRPr="00010BF4" w:rsidRDefault="00FB4856" w:rsidP="00FB4856">
      <w:pPr>
        <w:jc w:val="both"/>
        <w:rPr>
          <w:lang w:val="fr-FR"/>
        </w:rPr>
      </w:pPr>
    </w:p>
    <w:p w:rsidR="00FB4856" w:rsidRPr="00F70F6F" w:rsidRDefault="00FB4856" w:rsidP="00FB4856">
      <w:pPr>
        <w:spacing w:line="276" w:lineRule="auto"/>
        <w:jc w:val="both"/>
        <w:rPr>
          <w:b/>
          <w:lang w:val="ro-RO"/>
        </w:rPr>
      </w:pPr>
      <w:r w:rsidRPr="00F70F6F">
        <w:rPr>
          <w:b/>
          <w:lang w:val="ro-RO"/>
        </w:rPr>
        <w:tab/>
        <w:t>PREŞEDINTE DE ŞEDINŢĂ,</w:t>
      </w:r>
      <w:r w:rsidRPr="00F70F6F">
        <w:rPr>
          <w:b/>
          <w:lang w:val="ro-RO"/>
        </w:rPr>
        <w:tab/>
        <w:t xml:space="preserve">     </w:t>
      </w:r>
      <w:r>
        <w:rPr>
          <w:b/>
          <w:lang w:val="ro-RO"/>
        </w:rPr>
        <w:t xml:space="preserve">                </w:t>
      </w:r>
      <w:r w:rsidRPr="00F70F6F">
        <w:rPr>
          <w:b/>
          <w:lang w:val="ro-RO"/>
        </w:rPr>
        <w:t xml:space="preserve"> </w:t>
      </w:r>
      <w:r>
        <w:rPr>
          <w:b/>
          <w:lang w:val="ro-RO"/>
        </w:rPr>
        <w:t xml:space="preserve">  </w:t>
      </w:r>
      <w:r w:rsidRPr="00F70F6F">
        <w:rPr>
          <w:b/>
          <w:lang w:val="ro-RO"/>
        </w:rPr>
        <w:t>CONTRASEMNEAZĂ,</w:t>
      </w:r>
    </w:p>
    <w:p w:rsidR="00FB4856" w:rsidRPr="00F70F6F" w:rsidRDefault="00FB4856" w:rsidP="00FB4856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ab/>
        <w:t xml:space="preserve">    Alexandru Ştefan Deaconu</w:t>
      </w:r>
    </w:p>
    <w:p w:rsidR="00FB4856" w:rsidRDefault="00FB4856" w:rsidP="00FB4856">
      <w:pPr>
        <w:spacing w:line="276" w:lineRule="auto"/>
        <w:jc w:val="both"/>
        <w:rPr>
          <w:b/>
          <w:lang w:val="it-IT"/>
        </w:rPr>
      </w:pPr>
      <w:r w:rsidRPr="00F70F6F">
        <w:rPr>
          <w:b/>
          <w:lang w:val="ro-RO"/>
        </w:rPr>
        <w:tab/>
      </w:r>
      <w:r w:rsidRPr="00F70F6F">
        <w:rPr>
          <w:b/>
          <w:lang w:val="ro-RO"/>
        </w:rPr>
        <w:tab/>
        <w:t xml:space="preserve">    </w:t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</w:r>
      <w:r w:rsidRPr="00F70F6F">
        <w:rPr>
          <w:b/>
          <w:lang w:val="it-IT"/>
        </w:rPr>
        <w:tab/>
        <w:t xml:space="preserve">                     </w:t>
      </w:r>
      <w:r>
        <w:rPr>
          <w:b/>
          <w:lang w:val="it-IT"/>
        </w:rPr>
        <w:t xml:space="preserve">        </w:t>
      </w:r>
      <w:r w:rsidRPr="00F70F6F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</w:t>
      </w:r>
      <w:r w:rsidRPr="00F70F6F">
        <w:rPr>
          <w:b/>
          <w:lang w:val="it-IT"/>
        </w:rPr>
        <w:t>SECRETAR</w:t>
      </w:r>
      <w:r>
        <w:rPr>
          <w:b/>
          <w:lang w:val="it-IT"/>
        </w:rPr>
        <w:t xml:space="preserve">, </w:t>
      </w:r>
    </w:p>
    <w:p w:rsidR="00FB4856" w:rsidRPr="008812CC" w:rsidRDefault="00FB4856" w:rsidP="00FB4856">
      <w:pPr>
        <w:spacing w:line="276" w:lineRule="auto"/>
        <w:ind w:left="4956" w:firstLine="708"/>
        <w:jc w:val="both"/>
        <w:rPr>
          <w:b/>
          <w:lang w:val="ro-RO"/>
        </w:rPr>
      </w:pPr>
      <w:r>
        <w:rPr>
          <w:b/>
          <w:lang w:val="it-IT"/>
        </w:rPr>
        <w:t>cu delegare de atribuţii,</w:t>
      </w:r>
    </w:p>
    <w:p w:rsidR="00FB4856" w:rsidRPr="00966A6C" w:rsidRDefault="00FB4856" w:rsidP="00FB4856">
      <w:pPr>
        <w:spacing w:line="276" w:lineRule="auto"/>
        <w:ind w:firstLine="720"/>
        <w:jc w:val="both"/>
        <w:rPr>
          <w:b/>
          <w:lang w:val="ro-RO"/>
        </w:rPr>
      </w:pP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 w:rsidRPr="00966A6C">
        <w:rPr>
          <w:b/>
          <w:lang w:val="ro-RO"/>
        </w:rPr>
        <w:tab/>
      </w:r>
      <w:r>
        <w:rPr>
          <w:b/>
          <w:lang w:val="ro-RO"/>
        </w:rPr>
        <w:t xml:space="preserve">                Georgeta Raportaru</w:t>
      </w:r>
    </w:p>
    <w:p w:rsidR="00FB4856" w:rsidRDefault="00FB4856" w:rsidP="00FB4856">
      <w:pPr>
        <w:spacing w:line="276" w:lineRule="auto"/>
        <w:jc w:val="both"/>
        <w:rPr>
          <w:lang w:val="pt-BR"/>
        </w:rPr>
      </w:pPr>
    </w:p>
    <w:p w:rsidR="00FB4856" w:rsidRDefault="00FB4856" w:rsidP="00FB4856">
      <w:pPr>
        <w:spacing w:line="276" w:lineRule="auto"/>
        <w:jc w:val="both"/>
        <w:rPr>
          <w:lang w:val="pt-BR"/>
        </w:rPr>
      </w:pPr>
    </w:p>
    <w:p w:rsidR="00FB4856" w:rsidRPr="00F70F6F" w:rsidRDefault="00FB4856" w:rsidP="00FB4856">
      <w:pPr>
        <w:spacing w:line="276" w:lineRule="auto"/>
        <w:jc w:val="both"/>
        <w:rPr>
          <w:b/>
          <w:lang w:val="pt-BR"/>
        </w:rPr>
      </w:pPr>
      <w:r w:rsidRPr="00F70F6F">
        <w:rPr>
          <w:lang w:val="pt-BR"/>
        </w:rPr>
        <w:tab/>
      </w:r>
      <w:r w:rsidRPr="00F70F6F">
        <w:rPr>
          <w:b/>
          <w:lang w:val="pt-BR"/>
        </w:rPr>
        <w:t>Nr.:</w:t>
      </w:r>
      <w:r>
        <w:rPr>
          <w:b/>
          <w:lang w:val="pt-BR"/>
        </w:rPr>
        <w:tab/>
      </w:r>
      <w:r>
        <w:rPr>
          <w:b/>
          <w:lang w:val="pt-BR"/>
        </w:rPr>
        <w:t>134</w:t>
      </w:r>
    </w:p>
    <w:p w:rsidR="00FB4856" w:rsidRPr="00417D03" w:rsidRDefault="00FB4856" w:rsidP="00FB4856">
      <w:pPr>
        <w:spacing w:line="276" w:lineRule="auto"/>
        <w:jc w:val="both"/>
        <w:rPr>
          <w:lang w:val="ro-RO"/>
        </w:rPr>
      </w:pPr>
      <w:r w:rsidRPr="00F70F6F">
        <w:rPr>
          <w:b/>
          <w:lang w:val="pt-BR"/>
        </w:rPr>
        <w:tab/>
        <w:t xml:space="preserve">Data: </w:t>
      </w:r>
      <w:r>
        <w:rPr>
          <w:b/>
          <w:lang w:val="pt-BR"/>
        </w:rPr>
        <w:t xml:space="preserve">  31.08.2016</w:t>
      </w:r>
    </w:p>
    <w:p w:rsidR="00235FA5" w:rsidRPr="00C45CE3" w:rsidRDefault="00FB4856" w:rsidP="00FB4856">
      <w:pPr>
        <w:ind w:left="5760" w:firstLine="720"/>
        <w:rPr>
          <w:b/>
          <w:lang w:val="es-ES"/>
        </w:rPr>
      </w:pPr>
      <w:r>
        <w:rPr>
          <w:b/>
          <w:lang w:val="es-ES"/>
        </w:rPr>
        <w:lastRenderedPageBreak/>
        <w:t xml:space="preserve">          </w:t>
      </w:r>
      <w:bookmarkStart w:id="0" w:name="_GoBack"/>
      <w:bookmarkEnd w:id="0"/>
      <w:r w:rsidR="00267BBB" w:rsidRPr="00C45CE3">
        <w:rPr>
          <w:b/>
          <w:lang w:val="es-ES"/>
        </w:rPr>
        <w:t xml:space="preserve">Anexa </w:t>
      </w:r>
      <w:proofErr w:type="spellStart"/>
      <w:r w:rsidR="00267BBB" w:rsidRPr="00C45CE3">
        <w:rPr>
          <w:b/>
          <w:lang w:val="es-ES"/>
        </w:rPr>
        <w:t>nr</w:t>
      </w:r>
      <w:proofErr w:type="spellEnd"/>
      <w:r w:rsidR="00267BBB" w:rsidRPr="00C45CE3">
        <w:rPr>
          <w:b/>
          <w:lang w:val="es-ES"/>
        </w:rPr>
        <w:t>. 1</w:t>
      </w:r>
    </w:p>
    <w:p w:rsidR="00C45CE3" w:rsidRPr="00C45CE3" w:rsidRDefault="0074399A" w:rsidP="0074399A">
      <w:pPr>
        <w:ind w:left="5040" w:firstLine="720"/>
        <w:rPr>
          <w:b/>
          <w:lang w:val="es-ES"/>
        </w:rPr>
      </w:pPr>
      <w:r>
        <w:rPr>
          <w:b/>
          <w:lang w:val="es-ES"/>
        </w:rPr>
        <w:t xml:space="preserve">       </w:t>
      </w:r>
      <w:proofErr w:type="gramStart"/>
      <w:r w:rsidR="00C45CE3" w:rsidRPr="00C45CE3">
        <w:rPr>
          <w:b/>
          <w:lang w:val="es-ES"/>
        </w:rPr>
        <w:t>la</w:t>
      </w:r>
      <w:proofErr w:type="gram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Hotărârea</w:t>
      </w:r>
      <w:proofErr w:type="spell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Consiliului</w:t>
      </w:r>
      <w:proofErr w:type="spellEnd"/>
      <w:r w:rsidR="00C45CE3" w:rsidRPr="00C45CE3">
        <w:rPr>
          <w:b/>
          <w:lang w:val="es-ES"/>
        </w:rPr>
        <w:t xml:space="preserve"> Local</w:t>
      </w:r>
    </w:p>
    <w:p w:rsidR="00C45CE3" w:rsidRPr="00C45CE3" w:rsidRDefault="00C45CE3" w:rsidP="00C45CE3">
      <w:pPr>
        <w:ind w:left="6480"/>
        <w:rPr>
          <w:b/>
          <w:lang w:val="es-ES"/>
        </w:rPr>
      </w:pPr>
      <w:r w:rsidRPr="00C45CE3">
        <w:rPr>
          <w:b/>
          <w:lang w:val="es-ES"/>
        </w:rPr>
        <w:t xml:space="preserve">    </w:t>
      </w:r>
      <w:proofErr w:type="spellStart"/>
      <w:proofErr w:type="gramStart"/>
      <w:r w:rsidRPr="00C45CE3">
        <w:rPr>
          <w:b/>
          <w:lang w:val="es-ES"/>
        </w:rPr>
        <w:t>nr</w:t>
      </w:r>
      <w:proofErr w:type="spellEnd"/>
      <w:proofErr w:type="gramEnd"/>
      <w:r w:rsidRPr="00C45CE3">
        <w:rPr>
          <w:b/>
          <w:lang w:val="es-ES"/>
        </w:rPr>
        <w:t>.</w:t>
      </w:r>
      <w:r w:rsidR="00FB4856">
        <w:rPr>
          <w:b/>
          <w:lang w:val="es-ES"/>
        </w:rPr>
        <w:t xml:space="preserve"> 134</w:t>
      </w:r>
      <w:r w:rsidRPr="00C45CE3">
        <w:rPr>
          <w:b/>
          <w:lang w:val="es-ES"/>
        </w:rPr>
        <w:t>/</w:t>
      </w:r>
      <w:r w:rsidR="00FB4856">
        <w:rPr>
          <w:b/>
          <w:lang w:val="es-ES"/>
        </w:rPr>
        <w:t>31.08.2016</w:t>
      </w:r>
    </w:p>
    <w:p w:rsidR="00C45CE3" w:rsidRPr="00C45CE3" w:rsidRDefault="0074399A" w:rsidP="0074399A">
      <w:pPr>
        <w:ind w:left="5040" w:firstLine="720"/>
        <w:rPr>
          <w:b/>
          <w:lang w:val="es-ES"/>
        </w:rPr>
      </w:pPr>
      <w:r>
        <w:rPr>
          <w:b/>
          <w:lang w:val="es-ES"/>
        </w:rPr>
        <w:t xml:space="preserve">      </w:t>
      </w:r>
      <w:r w:rsidR="00C45CE3" w:rsidRPr="00C45CE3">
        <w:rPr>
          <w:b/>
          <w:lang w:val="es-ES"/>
        </w:rPr>
        <w:t>PREŞEDINTE DE ŞEDINŢĂ,</w:t>
      </w:r>
    </w:p>
    <w:p w:rsidR="00C45CE3" w:rsidRPr="00C45CE3" w:rsidRDefault="0074399A" w:rsidP="0074399A">
      <w:pPr>
        <w:ind w:left="4320" w:firstLine="720"/>
        <w:rPr>
          <w:b/>
          <w:lang w:val="es-ES"/>
        </w:rPr>
      </w:pPr>
      <w:r>
        <w:rPr>
          <w:b/>
          <w:lang w:val="es-ES"/>
        </w:rPr>
        <w:t xml:space="preserve">                    </w:t>
      </w:r>
      <w:r w:rsidR="00C45CE3" w:rsidRPr="00C45CE3">
        <w:rPr>
          <w:b/>
          <w:lang w:val="es-ES"/>
        </w:rPr>
        <w:t xml:space="preserve">  </w:t>
      </w:r>
      <w:proofErr w:type="spellStart"/>
      <w:r w:rsidR="00C45CE3" w:rsidRPr="00C45CE3">
        <w:rPr>
          <w:b/>
          <w:lang w:val="es-ES"/>
        </w:rPr>
        <w:t>Alexandru-Ştefan</w:t>
      </w:r>
      <w:proofErr w:type="spellEnd"/>
      <w:r w:rsidR="00C45CE3" w:rsidRPr="00C45CE3">
        <w:rPr>
          <w:b/>
          <w:lang w:val="es-ES"/>
        </w:rPr>
        <w:t xml:space="preserve"> </w:t>
      </w:r>
      <w:proofErr w:type="spellStart"/>
      <w:r w:rsidR="00C45CE3" w:rsidRPr="00C45CE3">
        <w:rPr>
          <w:b/>
          <w:lang w:val="es-ES"/>
        </w:rPr>
        <w:t>Deaconu</w:t>
      </w:r>
      <w:proofErr w:type="spellEnd"/>
    </w:p>
    <w:p w:rsidR="00235FA5" w:rsidRPr="00C45CE3" w:rsidRDefault="00C45CE3" w:rsidP="00235FA5">
      <w:pPr>
        <w:jc w:val="center"/>
        <w:rPr>
          <w:b/>
          <w:lang w:val="es-ES"/>
        </w:rPr>
      </w:pPr>
      <w:r w:rsidRPr="00C45CE3">
        <w:rPr>
          <w:b/>
          <w:lang w:val="es-ES"/>
        </w:rPr>
        <w:tab/>
      </w:r>
    </w:p>
    <w:p w:rsidR="00C170B6" w:rsidRPr="00C45CE3" w:rsidRDefault="00C170B6" w:rsidP="00235FA5">
      <w:pPr>
        <w:jc w:val="center"/>
        <w:rPr>
          <w:b/>
          <w:lang w:val="es-ES"/>
        </w:rPr>
      </w:pPr>
    </w:p>
    <w:p w:rsidR="00235FA5" w:rsidRDefault="00235FA5" w:rsidP="00235FA5">
      <w:pPr>
        <w:jc w:val="center"/>
        <w:rPr>
          <w:b/>
          <w:lang w:val="es-ES"/>
        </w:rPr>
      </w:pPr>
    </w:p>
    <w:p w:rsidR="0074399A" w:rsidRDefault="0074399A" w:rsidP="00235FA5">
      <w:pPr>
        <w:jc w:val="center"/>
        <w:rPr>
          <w:b/>
          <w:lang w:val="es-ES"/>
        </w:rPr>
      </w:pPr>
    </w:p>
    <w:p w:rsidR="0074399A" w:rsidRPr="00C45CE3" w:rsidRDefault="0074399A" w:rsidP="00235FA5">
      <w:pPr>
        <w:jc w:val="center"/>
        <w:rPr>
          <w:b/>
          <w:lang w:val="es-ES"/>
        </w:rPr>
      </w:pPr>
    </w:p>
    <w:p w:rsidR="00C45CE3" w:rsidRPr="00C45CE3" w:rsidRDefault="00C45CE3" w:rsidP="00235FA5">
      <w:pPr>
        <w:jc w:val="center"/>
        <w:rPr>
          <w:b/>
          <w:sz w:val="28"/>
          <w:lang w:val="es-ES"/>
        </w:rPr>
      </w:pPr>
      <w:r w:rsidRPr="00C45CE3">
        <w:rPr>
          <w:b/>
          <w:sz w:val="28"/>
          <w:lang w:val="es-ES"/>
        </w:rPr>
        <w:t>COMPONENŢ</w:t>
      </w:r>
      <w:r w:rsidR="00235FA5" w:rsidRPr="00C45CE3">
        <w:rPr>
          <w:b/>
          <w:sz w:val="28"/>
          <w:lang w:val="es-ES"/>
        </w:rPr>
        <w:t>A NOMINAL</w:t>
      </w:r>
      <w:r w:rsidRPr="00C45CE3">
        <w:rPr>
          <w:b/>
          <w:sz w:val="28"/>
          <w:lang w:val="es-ES"/>
        </w:rPr>
        <w:t>Ă</w:t>
      </w:r>
      <w:r w:rsidR="00235FA5" w:rsidRPr="00C45CE3">
        <w:rPr>
          <w:b/>
          <w:sz w:val="28"/>
          <w:lang w:val="es-ES"/>
        </w:rPr>
        <w:t xml:space="preserve"> A COMISIEI TEHNICE</w:t>
      </w:r>
      <w:r w:rsidRPr="00C45CE3">
        <w:rPr>
          <w:b/>
          <w:sz w:val="28"/>
          <w:lang w:val="es-ES"/>
        </w:rPr>
        <w:t xml:space="preserve"> DE URBANISM </w:t>
      </w:r>
    </w:p>
    <w:p w:rsidR="00235FA5" w:rsidRPr="00C45CE3" w:rsidRDefault="00C45CE3" w:rsidP="00235FA5">
      <w:pPr>
        <w:jc w:val="center"/>
        <w:rPr>
          <w:b/>
          <w:sz w:val="28"/>
          <w:lang w:val="es-ES"/>
        </w:rPr>
      </w:pPr>
      <w:r w:rsidRPr="00C45CE3">
        <w:rPr>
          <w:b/>
          <w:sz w:val="28"/>
          <w:lang w:val="es-ES"/>
        </w:rPr>
        <w:t>Ş</w:t>
      </w:r>
      <w:r w:rsidR="00235FA5" w:rsidRPr="00C45CE3">
        <w:rPr>
          <w:b/>
          <w:sz w:val="28"/>
          <w:lang w:val="es-ES"/>
        </w:rPr>
        <w:t>I AMENAJAREA TERITORIULUI</w:t>
      </w:r>
    </w:p>
    <w:p w:rsidR="00235FA5" w:rsidRPr="00C45CE3" w:rsidRDefault="00235FA5" w:rsidP="00235FA5">
      <w:pPr>
        <w:jc w:val="center"/>
        <w:rPr>
          <w:b/>
          <w:lang w:val="es-ES"/>
        </w:rPr>
      </w:pPr>
    </w:p>
    <w:p w:rsidR="00C170B6" w:rsidRDefault="00C170B6" w:rsidP="00235FA5">
      <w:pPr>
        <w:jc w:val="center"/>
        <w:rPr>
          <w:b/>
          <w:lang w:val="es-ES"/>
        </w:rPr>
      </w:pPr>
    </w:p>
    <w:p w:rsidR="0074399A" w:rsidRDefault="0074399A" w:rsidP="00235FA5">
      <w:pPr>
        <w:jc w:val="center"/>
        <w:rPr>
          <w:b/>
          <w:lang w:val="es-ES"/>
        </w:rPr>
      </w:pPr>
    </w:p>
    <w:p w:rsidR="005E14E0" w:rsidRPr="00C45CE3" w:rsidRDefault="005E14E0" w:rsidP="00235FA5">
      <w:pPr>
        <w:jc w:val="center"/>
        <w:rPr>
          <w:b/>
          <w:lang w:val="es-ES"/>
        </w:rPr>
      </w:pPr>
    </w:p>
    <w:p w:rsidR="00235FA5" w:rsidRPr="00C45CE3" w:rsidRDefault="00235FA5" w:rsidP="00235FA5">
      <w:pPr>
        <w:jc w:val="center"/>
        <w:rPr>
          <w:b/>
          <w:lang w:val="es-ES"/>
        </w:rPr>
      </w:pPr>
      <w:r w:rsidRPr="00C45CE3">
        <w:rPr>
          <w:b/>
          <w:lang w:val="es-ES"/>
        </w:rPr>
        <w:t>MEMBRI CU DREPT DE VOT</w:t>
      </w:r>
    </w:p>
    <w:p w:rsidR="00C170B6" w:rsidRDefault="00C170B6" w:rsidP="00235FA5">
      <w:pPr>
        <w:jc w:val="center"/>
        <w:rPr>
          <w:b/>
          <w:lang w:val="es-ES"/>
        </w:rPr>
      </w:pPr>
    </w:p>
    <w:p w:rsidR="00EE76E4" w:rsidRPr="00C45CE3" w:rsidRDefault="00EE76E4" w:rsidP="00235FA5">
      <w:pPr>
        <w:jc w:val="center"/>
        <w:rPr>
          <w:b/>
          <w:lang w:val="es-E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48"/>
        <w:gridCol w:w="3192"/>
      </w:tblGrid>
      <w:tr w:rsidR="005E14E0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Bogoescu Matei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5E14E0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Constantinescu Stelian Alexandru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5E14E0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Popa Andreea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urbanist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5E14E0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Radulescu Oana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</w:p>
        </w:tc>
      </w:tr>
      <w:tr w:rsidR="005E14E0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6C46F0">
              <w:rPr>
                <w:b/>
                <w:lang w:val="ro-RO"/>
              </w:rPr>
              <w:t>Constantin Dumitru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jurist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  <w:r w:rsidRPr="002D0E7C"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5E14E0" w:rsidRPr="002D0E7C" w:rsidTr="00C27CEA">
        <w:tc>
          <w:tcPr>
            <w:tcW w:w="3936" w:type="dxa"/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6C46F0">
              <w:rPr>
                <w:b/>
                <w:lang w:val="ro-RO"/>
              </w:rPr>
              <w:t>Dan Maghetiu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arhitect</w:t>
            </w:r>
          </w:p>
        </w:tc>
        <w:tc>
          <w:tcPr>
            <w:tcW w:w="3192" w:type="dxa"/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  <w:r w:rsidRPr="002D0E7C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supleant</w:t>
            </w:r>
            <w:proofErr w:type="spellEnd"/>
          </w:p>
        </w:tc>
      </w:tr>
      <w:tr w:rsidR="005E14E0" w:rsidRPr="002D0E7C" w:rsidTr="00C27CE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E0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Trifu Dan</w:t>
            </w:r>
          </w:p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E0" w:rsidRPr="002D0E7C" w:rsidRDefault="005E14E0" w:rsidP="00C27CEA">
            <w:pPr>
              <w:jc w:val="both"/>
              <w:rPr>
                <w:b/>
                <w:lang w:val="ro-RO"/>
              </w:rPr>
            </w:pPr>
            <w:r w:rsidRPr="002D0E7C">
              <w:rPr>
                <w:b/>
                <w:lang w:val="ro-RO"/>
              </w:rPr>
              <w:t>inginer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4E0" w:rsidRPr="002D0E7C" w:rsidRDefault="005E14E0" w:rsidP="00C27CEA">
            <w:pPr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Membru</w:t>
            </w:r>
            <w:proofErr w:type="spellEnd"/>
            <w:r w:rsidRPr="002D0E7C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D0E7C">
              <w:rPr>
                <w:b/>
                <w:sz w:val="22"/>
                <w:szCs w:val="22"/>
                <w:lang w:val="es-ES"/>
              </w:rPr>
              <w:t>supleant</w:t>
            </w:r>
            <w:proofErr w:type="spellEnd"/>
          </w:p>
        </w:tc>
      </w:tr>
    </w:tbl>
    <w:p w:rsidR="005E14E0" w:rsidRPr="00235FA5" w:rsidRDefault="005E14E0" w:rsidP="005E14E0">
      <w:pPr>
        <w:jc w:val="center"/>
        <w:rPr>
          <w:b/>
          <w:sz w:val="22"/>
          <w:szCs w:val="22"/>
          <w:lang w:val="es-ES"/>
        </w:rPr>
      </w:pPr>
    </w:p>
    <w:p w:rsidR="00267BBB" w:rsidRPr="00C45CE3" w:rsidRDefault="00267BBB" w:rsidP="00CE70D8">
      <w:pPr>
        <w:jc w:val="center"/>
        <w:rPr>
          <w:b/>
          <w:lang w:val="es-ES"/>
        </w:rPr>
      </w:pPr>
    </w:p>
    <w:sectPr w:rsidR="00267BBB" w:rsidRPr="00C45CE3" w:rsidSect="00FB4856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7"/>
    <w:rsid w:val="000265C9"/>
    <w:rsid w:val="00235FA5"/>
    <w:rsid w:val="00267BBB"/>
    <w:rsid w:val="0028465E"/>
    <w:rsid w:val="002B0A5F"/>
    <w:rsid w:val="004269D4"/>
    <w:rsid w:val="004B36E2"/>
    <w:rsid w:val="004F18A5"/>
    <w:rsid w:val="005E14E0"/>
    <w:rsid w:val="00691E82"/>
    <w:rsid w:val="0074399A"/>
    <w:rsid w:val="007F08F7"/>
    <w:rsid w:val="00896788"/>
    <w:rsid w:val="00A378E2"/>
    <w:rsid w:val="00AF4F0B"/>
    <w:rsid w:val="00C170B6"/>
    <w:rsid w:val="00C43AE9"/>
    <w:rsid w:val="00C45CE3"/>
    <w:rsid w:val="00CE70D8"/>
    <w:rsid w:val="00EE76E4"/>
    <w:rsid w:val="00F66F6A"/>
    <w:rsid w:val="00FB4856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C45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45CE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C45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45CE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Epifan</dc:creator>
  <cp:lastModifiedBy>Daniela Anton</cp:lastModifiedBy>
  <cp:revision>10</cp:revision>
  <cp:lastPrinted>2016-08-16T10:59:00Z</cp:lastPrinted>
  <dcterms:created xsi:type="dcterms:W3CDTF">2016-07-15T10:40:00Z</dcterms:created>
  <dcterms:modified xsi:type="dcterms:W3CDTF">2016-09-01T10:18:00Z</dcterms:modified>
</cp:coreProperties>
</file>